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474B1D" w:rsidRDefault="008241FB" w:rsidP="005B7C6A">
      <w:pPr>
        <w:spacing w:after="0" w:line="240" w:lineRule="auto"/>
        <w:jc w:val="center"/>
        <w:rPr>
          <w:rFonts w:ascii="Times New Roman" w:hAnsi="Times New Roman"/>
          <w:b/>
        </w:rPr>
      </w:pPr>
      <w:r w:rsidRPr="00474B1D">
        <w:rPr>
          <w:rFonts w:ascii="Times New Roman" w:hAnsi="Times New Roman"/>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A64A0FA" w14:textId="65715C3C" w:rsidR="00D41EFE" w:rsidRPr="00474B1D" w:rsidRDefault="00474B1D" w:rsidP="005B7C6A">
      <w:pPr>
        <w:tabs>
          <w:tab w:val="left" w:pos="4820"/>
        </w:tabs>
        <w:spacing w:after="0" w:line="240" w:lineRule="auto"/>
        <w:jc w:val="center"/>
        <w:outlineLvl w:val="0"/>
        <w:rPr>
          <w:rFonts w:ascii="Times New Roman" w:hAnsi="Times New Roman"/>
          <w:b/>
          <w:bCs/>
          <w:u w:val="single"/>
        </w:rPr>
      </w:pPr>
      <w:r w:rsidRPr="00474B1D">
        <w:rPr>
          <w:rFonts w:ascii="Times New Roman" w:hAnsi="Times New Roman"/>
          <w:u w:val="single"/>
          <w:lang w:eastAsia="ru-RU"/>
        </w:rPr>
        <w:t>«</w:t>
      </w:r>
      <w:hyperlink r:id="rId5" w:history="1">
        <w:r w:rsidRPr="00474B1D">
          <w:rPr>
            <w:rStyle w:val="af"/>
            <w:rFonts w:ascii="Times New Roman" w:hAnsi="Times New Roman"/>
            <w:color w:val="auto"/>
          </w:rPr>
          <w:t>Системи криптографічного захисту каналів зв'язку</w:t>
        </w:r>
      </w:hyperlink>
      <w:r w:rsidRPr="00474B1D">
        <w:rPr>
          <w:rFonts w:ascii="Times New Roman" w:eastAsia="Dotum" w:hAnsi="Times New Roman"/>
          <w:u w:val="single"/>
        </w:rPr>
        <w:t xml:space="preserve">» за </w:t>
      </w:r>
      <w:r w:rsidRPr="00474B1D">
        <w:rPr>
          <w:rFonts w:ascii="Times New Roman" w:hAnsi="Times New Roman"/>
          <w:u w:val="single"/>
        </w:rPr>
        <w:t>ДК 021:2015 — «48730000-4 - Пакети програмного забезпечення для забезпечення безпеки»</w:t>
      </w:r>
    </w:p>
    <w:p w14:paraId="2408B7A7" w14:textId="5180529D" w:rsidR="00C65208" w:rsidRPr="00474B1D" w:rsidRDefault="00C65208" w:rsidP="005B7C6A">
      <w:pPr>
        <w:keepNext/>
        <w:widowControl w:val="0"/>
        <w:autoSpaceDE w:val="0"/>
        <w:autoSpaceDN w:val="0"/>
        <w:adjustRightInd w:val="0"/>
        <w:spacing w:after="0" w:line="240" w:lineRule="auto"/>
        <w:contextualSpacing/>
        <w:jc w:val="center"/>
        <w:rPr>
          <w:rFonts w:ascii="Times New Roman" w:eastAsia="Dotum" w:hAnsi="Times New Roman"/>
          <w:b/>
          <w:color w:val="000000" w:themeColor="text1"/>
          <w:u w:val="single"/>
          <w:lang w:eastAsia="uk-UA"/>
        </w:rPr>
      </w:pPr>
    </w:p>
    <w:p w14:paraId="1C7D636B" w14:textId="77777777" w:rsidR="008241FB" w:rsidRPr="00474B1D" w:rsidRDefault="008241FB" w:rsidP="005B7C6A">
      <w:pPr>
        <w:tabs>
          <w:tab w:val="left" w:pos="851"/>
        </w:tabs>
        <w:spacing w:after="0" w:line="240" w:lineRule="auto"/>
        <w:jc w:val="both"/>
        <w:rPr>
          <w:rFonts w:ascii="Times New Roman" w:eastAsia="Times New Roman" w:hAnsi="Times New Roman"/>
          <w:u w:val="single"/>
          <w:lang w:eastAsia="ru-RU"/>
        </w:rPr>
      </w:pPr>
      <w:r w:rsidRPr="00474B1D">
        <w:rPr>
          <w:rFonts w:ascii="Times New Roman" w:eastAsia="Times New Roman" w:hAnsi="Times New Roman"/>
          <w:b/>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474B1D" w:rsidRDefault="008241FB" w:rsidP="005B7C6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474B1D">
        <w:rPr>
          <w:rFonts w:ascii="Times New Roman" w:eastAsia="Times New Roman" w:hAnsi="Times New Roman" w:cs="Times New Roman"/>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474B1D" w:rsidRDefault="008241FB" w:rsidP="005B7C6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474B1D">
        <w:rPr>
          <w:rFonts w:ascii="Times New Roman" w:eastAsia="Times New Roman" w:hAnsi="Times New Roman" w:cs="Times New Roman"/>
          <w:lang w:eastAsia="ru-RU"/>
        </w:rPr>
        <w:t>вул. Котляревського, 5, м. Рівне, 33028;</w:t>
      </w:r>
    </w:p>
    <w:p w14:paraId="69ABB6CD" w14:textId="77777777" w:rsidR="008241FB" w:rsidRPr="00474B1D" w:rsidRDefault="008241FB" w:rsidP="005B7C6A">
      <w:pPr>
        <w:spacing w:after="0" w:line="240" w:lineRule="auto"/>
        <w:ind w:firstLine="851"/>
        <w:jc w:val="both"/>
        <w:rPr>
          <w:rFonts w:ascii="Times New Roman" w:eastAsia="Times New Roman" w:hAnsi="Times New Roman"/>
          <w:lang w:eastAsia="ru-RU"/>
        </w:rPr>
      </w:pPr>
      <w:r w:rsidRPr="00474B1D">
        <w:rPr>
          <w:rFonts w:ascii="Times New Roman" w:eastAsia="Times New Roman" w:hAnsi="Times New Roman"/>
          <w:lang w:eastAsia="ru-RU"/>
        </w:rPr>
        <w:t>код за ЄДРПОУ – 26353256;</w:t>
      </w:r>
    </w:p>
    <w:p w14:paraId="7B90C6C9" w14:textId="77777777" w:rsidR="008241FB" w:rsidRPr="00474B1D" w:rsidRDefault="008241FB" w:rsidP="005B7C6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474B1D">
        <w:rPr>
          <w:rFonts w:ascii="Times New Roman" w:eastAsia="Times New Roman" w:hAnsi="Times New Roman" w:cs="Times New Roman"/>
          <w:lang w:eastAsia="ru-RU"/>
        </w:rPr>
        <w:t>категорія замовника – розпорядник бюджетних коштів нижчого рівня.</w:t>
      </w:r>
    </w:p>
    <w:p w14:paraId="02CE230A" w14:textId="77777777" w:rsidR="008241FB" w:rsidRPr="00474B1D" w:rsidRDefault="008241FB" w:rsidP="005B7C6A">
      <w:pPr>
        <w:tabs>
          <w:tab w:val="left" w:pos="851"/>
        </w:tabs>
        <w:spacing w:after="0" w:line="240" w:lineRule="auto"/>
        <w:jc w:val="both"/>
        <w:rPr>
          <w:rFonts w:ascii="Times New Roman" w:eastAsia="Times New Roman" w:hAnsi="Times New Roman"/>
          <w:u w:val="single"/>
          <w:lang w:eastAsia="ru-RU"/>
        </w:rPr>
      </w:pPr>
      <w:r w:rsidRPr="00474B1D">
        <w:rPr>
          <w:rFonts w:ascii="Times New Roman" w:eastAsia="Times New Roman" w:hAnsi="Times New Roman"/>
          <w:b/>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E3D0F9C" w14:textId="592E071D" w:rsidR="001E3006" w:rsidRPr="00474B1D" w:rsidRDefault="00474B1D" w:rsidP="005B7C6A">
      <w:pPr>
        <w:tabs>
          <w:tab w:val="left" w:pos="4820"/>
        </w:tabs>
        <w:spacing w:after="0" w:line="240" w:lineRule="auto"/>
        <w:jc w:val="both"/>
        <w:outlineLvl w:val="0"/>
        <w:rPr>
          <w:rFonts w:ascii="Times New Roman" w:hAnsi="Times New Roman"/>
          <w:b/>
          <w:bCs/>
          <w:u w:val="single"/>
        </w:rPr>
      </w:pPr>
      <w:r w:rsidRPr="00474B1D">
        <w:rPr>
          <w:rFonts w:ascii="Times New Roman" w:hAnsi="Times New Roman"/>
          <w:u w:val="single"/>
          <w:lang w:eastAsia="ru-RU"/>
        </w:rPr>
        <w:t>«</w:t>
      </w:r>
      <w:hyperlink r:id="rId6" w:history="1">
        <w:r w:rsidRPr="00474B1D">
          <w:rPr>
            <w:rStyle w:val="af"/>
            <w:rFonts w:ascii="Times New Roman" w:hAnsi="Times New Roman"/>
            <w:color w:val="auto"/>
          </w:rPr>
          <w:t>Системи криптографічного захисту каналів зв'язку</w:t>
        </w:r>
      </w:hyperlink>
      <w:r w:rsidRPr="00474B1D">
        <w:rPr>
          <w:rFonts w:ascii="Times New Roman" w:eastAsia="Dotum" w:hAnsi="Times New Roman"/>
          <w:u w:val="single"/>
        </w:rPr>
        <w:t xml:space="preserve">» за </w:t>
      </w:r>
      <w:r w:rsidRPr="00474B1D">
        <w:rPr>
          <w:rFonts w:ascii="Times New Roman" w:hAnsi="Times New Roman"/>
          <w:u w:val="single"/>
        </w:rPr>
        <w:t>ДК 021:2015 — «48730000-4 - Пакети програмного забезпечення для забезпечення безпеки»</w:t>
      </w:r>
    </w:p>
    <w:p w14:paraId="6E312F9A" w14:textId="5DF800A1" w:rsidR="00C65208" w:rsidRPr="00474B1D" w:rsidRDefault="00C65208" w:rsidP="005B7C6A">
      <w:pPr>
        <w:tabs>
          <w:tab w:val="left" w:pos="4820"/>
        </w:tabs>
        <w:spacing w:after="0" w:line="240" w:lineRule="auto"/>
        <w:jc w:val="both"/>
        <w:outlineLvl w:val="0"/>
        <w:rPr>
          <w:rFonts w:ascii="Times New Roman" w:hAnsi="Times New Roman"/>
          <w:color w:val="000000" w:themeColor="text1"/>
        </w:rPr>
      </w:pPr>
      <w:r w:rsidRPr="00474B1D">
        <w:rPr>
          <w:rFonts w:ascii="Times New Roman" w:hAnsi="Times New Roman"/>
          <w:b/>
          <w:color w:val="000000" w:themeColor="text1"/>
        </w:rPr>
        <w:t>Місце поставки товару</w:t>
      </w:r>
      <w:r w:rsidRPr="00474B1D">
        <w:rPr>
          <w:rFonts w:ascii="Times New Roman" w:hAnsi="Times New Roman"/>
          <w:color w:val="000000" w:themeColor="text1"/>
        </w:rPr>
        <w:t xml:space="preserve"> – Комунальне підприємство «Обласний центр екстреної медичної допомоги та медицини катастроф» Рівненської обласної ради - Україна, 33028, </w:t>
      </w:r>
      <w:r w:rsidRPr="00474B1D">
        <w:rPr>
          <w:rFonts w:ascii="Times New Roman" w:hAnsi="Times New Roman"/>
          <w:color w:val="000000" w:themeColor="text1"/>
          <w:lang w:eastAsia="ru-RU"/>
        </w:rPr>
        <w:t xml:space="preserve">Рівненська область, </w:t>
      </w:r>
      <w:proofErr w:type="spellStart"/>
      <w:r w:rsidRPr="00474B1D">
        <w:rPr>
          <w:rFonts w:ascii="Times New Roman" w:hAnsi="Times New Roman"/>
          <w:color w:val="000000" w:themeColor="text1"/>
          <w:lang w:eastAsia="ru-RU"/>
        </w:rPr>
        <w:t>м.Рівне</w:t>
      </w:r>
      <w:proofErr w:type="spellEnd"/>
      <w:r w:rsidRPr="00474B1D">
        <w:rPr>
          <w:rFonts w:ascii="Times New Roman" w:hAnsi="Times New Roman"/>
          <w:color w:val="000000" w:themeColor="text1"/>
          <w:lang w:eastAsia="ru-RU"/>
        </w:rPr>
        <w:t xml:space="preserve">, </w:t>
      </w:r>
      <w:proofErr w:type="spellStart"/>
      <w:r w:rsidRPr="00474B1D">
        <w:rPr>
          <w:rFonts w:ascii="Times New Roman" w:hAnsi="Times New Roman"/>
          <w:color w:val="000000" w:themeColor="text1"/>
          <w:lang w:eastAsia="ru-RU"/>
        </w:rPr>
        <w:t>вул.Котляревського</w:t>
      </w:r>
      <w:proofErr w:type="spellEnd"/>
      <w:r w:rsidRPr="00474B1D">
        <w:rPr>
          <w:rFonts w:ascii="Times New Roman" w:hAnsi="Times New Roman"/>
          <w:color w:val="000000" w:themeColor="text1"/>
          <w:lang w:eastAsia="ru-RU"/>
        </w:rPr>
        <w:t xml:space="preserve"> 5</w:t>
      </w:r>
      <w:r w:rsidRPr="00474B1D">
        <w:rPr>
          <w:rFonts w:ascii="Times New Roman" w:hAnsi="Times New Roman"/>
          <w:color w:val="000000" w:themeColor="text1"/>
        </w:rPr>
        <w:t>.</w:t>
      </w:r>
    </w:p>
    <w:p w14:paraId="344C1306" w14:textId="578C9575" w:rsidR="00C65208" w:rsidRPr="00474B1D" w:rsidRDefault="00C65208" w:rsidP="005B7C6A">
      <w:pPr>
        <w:tabs>
          <w:tab w:val="left" w:pos="4820"/>
        </w:tabs>
        <w:spacing w:after="0" w:line="240" w:lineRule="auto"/>
        <w:jc w:val="both"/>
        <w:outlineLvl w:val="0"/>
        <w:rPr>
          <w:rFonts w:ascii="Times New Roman" w:hAnsi="Times New Roman"/>
          <w:color w:val="000000" w:themeColor="text1"/>
        </w:rPr>
      </w:pPr>
      <w:r w:rsidRPr="00474B1D">
        <w:rPr>
          <w:rFonts w:ascii="Times New Roman" w:hAnsi="Times New Roman"/>
          <w:b/>
          <w:bCs/>
          <w:color w:val="000000" w:themeColor="text1"/>
        </w:rPr>
        <w:t>Строк поставки товару:</w:t>
      </w:r>
      <w:r w:rsidRPr="00474B1D">
        <w:rPr>
          <w:rFonts w:ascii="Times New Roman" w:hAnsi="Times New Roman"/>
          <w:color w:val="000000" w:themeColor="text1"/>
        </w:rPr>
        <w:t xml:space="preserve"> до 29.12.2025 р. </w:t>
      </w:r>
    </w:p>
    <w:p w14:paraId="3265149F" w14:textId="77777777" w:rsidR="005B7C6A" w:rsidRPr="00474B1D" w:rsidRDefault="005B7C6A" w:rsidP="005B7C6A">
      <w:pPr>
        <w:tabs>
          <w:tab w:val="left" w:pos="284"/>
        </w:tabs>
        <w:spacing w:after="0" w:line="240" w:lineRule="auto"/>
        <w:ind w:left="284" w:hanging="284"/>
        <w:contextualSpacing/>
        <w:jc w:val="both"/>
        <w:rPr>
          <w:rFonts w:ascii="Times New Roman" w:hAnsi="Times New Roman"/>
          <w:b/>
          <w:u w:val="single"/>
          <w:lang w:eastAsia="ru-RU"/>
        </w:rPr>
      </w:pPr>
    </w:p>
    <w:p w14:paraId="743E90D9" w14:textId="4F380001" w:rsidR="005B7C6A" w:rsidRPr="00474B1D" w:rsidRDefault="005B7C6A" w:rsidP="005B7C6A">
      <w:pPr>
        <w:tabs>
          <w:tab w:val="left" w:pos="284"/>
        </w:tabs>
        <w:spacing w:after="0" w:line="240" w:lineRule="auto"/>
        <w:ind w:left="284" w:hanging="284"/>
        <w:contextualSpacing/>
        <w:jc w:val="both"/>
        <w:rPr>
          <w:rFonts w:ascii="Times New Roman" w:hAnsi="Times New Roman"/>
          <w:bCs/>
          <w:u w:val="single"/>
          <w:lang w:eastAsia="ru-RU" w:bidi="uk-UA"/>
        </w:rPr>
      </w:pPr>
      <w:r w:rsidRPr="00474B1D">
        <w:rPr>
          <w:rFonts w:ascii="Times New Roman" w:hAnsi="Times New Roman"/>
          <w:b/>
          <w:u w:val="single"/>
          <w:lang w:eastAsia="ru-RU"/>
        </w:rPr>
        <w:t>Обґрунтування технічних та якісних характеристик предмета закупівлі:</w:t>
      </w:r>
    </w:p>
    <w:p w14:paraId="6137BFE9" w14:textId="2D207179" w:rsidR="00474B1D" w:rsidRPr="00474B1D" w:rsidRDefault="00474B1D" w:rsidP="00474B1D">
      <w:pPr>
        <w:autoSpaceDN w:val="0"/>
        <w:spacing w:after="0" w:line="240" w:lineRule="auto"/>
        <w:ind w:firstLine="567"/>
        <w:contextualSpacing/>
        <w:jc w:val="both"/>
        <w:rPr>
          <w:rFonts w:ascii="Times New Roman" w:hAnsi="Times New Roman"/>
          <w:color w:val="000000"/>
        </w:rPr>
      </w:pPr>
      <w:r w:rsidRPr="00474B1D">
        <w:rPr>
          <w:rFonts w:ascii="Times New Roman" w:hAnsi="Times New Roman"/>
          <w:color w:val="000000"/>
        </w:rPr>
        <w:t>Критерії профілю</w:t>
      </w:r>
    </w:p>
    <w:p w14:paraId="32CA4049" w14:textId="77777777" w:rsidR="00474B1D" w:rsidRPr="00474B1D" w:rsidRDefault="00474B1D" w:rsidP="00474B1D">
      <w:pPr>
        <w:autoSpaceDN w:val="0"/>
        <w:spacing w:after="0" w:line="240" w:lineRule="auto"/>
        <w:ind w:firstLine="567"/>
        <w:contextualSpacing/>
        <w:jc w:val="both"/>
        <w:rPr>
          <w:rFonts w:ascii="Times New Roman" w:hAnsi="Times New Roman"/>
          <w:b/>
          <w:bCs/>
          <w:color w:val="000000"/>
        </w:rPr>
      </w:pPr>
      <w:r w:rsidRPr="00474B1D">
        <w:rPr>
          <w:rFonts w:ascii="Times New Roman" w:hAnsi="Times New Roman"/>
          <w:b/>
          <w:bCs/>
          <w:color w:val="000000"/>
        </w:rPr>
        <w:t>Інформація про профіль</w:t>
      </w:r>
    </w:p>
    <w:p w14:paraId="141106EA" w14:textId="77777777" w:rsidR="00474B1D" w:rsidRPr="00474B1D" w:rsidRDefault="00474B1D" w:rsidP="00474B1D">
      <w:pPr>
        <w:autoSpaceDN w:val="0"/>
        <w:spacing w:after="0" w:line="240" w:lineRule="auto"/>
        <w:ind w:firstLine="567"/>
        <w:contextualSpacing/>
        <w:jc w:val="both"/>
        <w:rPr>
          <w:rFonts w:ascii="Times New Roman" w:hAnsi="Times New Roman"/>
          <w:color w:val="000000"/>
        </w:rPr>
      </w:pPr>
      <w:r w:rsidRPr="00474B1D">
        <w:rPr>
          <w:rFonts w:ascii="Times New Roman" w:hAnsi="Times New Roman"/>
          <w:color w:val="000000"/>
        </w:rPr>
        <w:t>Системи криптографічного захисту каналів зв'язку</w:t>
      </w:r>
    </w:p>
    <w:p w14:paraId="6C43030A" w14:textId="77777777" w:rsidR="00474B1D" w:rsidRPr="00474B1D" w:rsidRDefault="00474B1D" w:rsidP="00474B1D">
      <w:pPr>
        <w:autoSpaceDN w:val="0"/>
        <w:spacing w:after="0" w:line="240" w:lineRule="auto"/>
        <w:ind w:firstLine="567"/>
        <w:contextualSpacing/>
        <w:jc w:val="both"/>
        <w:rPr>
          <w:rFonts w:ascii="Times New Roman" w:hAnsi="Times New Roman"/>
          <w:b/>
          <w:bCs/>
          <w:color w:val="000000"/>
        </w:rPr>
      </w:pPr>
      <w:r w:rsidRPr="00474B1D">
        <w:rPr>
          <w:rFonts w:ascii="Times New Roman" w:hAnsi="Times New Roman"/>
          <w:b/>
          <w:bCs/>
          <w:color w:val="000000"/>
        </w:rPr>
        <w:t>Код ДК 021:2015</w:t>
      </w:r>
    </w:p>
    <w:p w14:paraId="4CB7E625" w14:textId="4F32D4E6" w:rsidR="00474B1D" w:rsidRPr="00474B1D" w:rsidRDefault="00474B1D" w:rsidP="00474B1D">
      <w:pPr>
        <w:autoSpaceDN w:val="0"/>
        <w:spacing w:after="0" w:line="240" w:lineRule="auto"/>
        <w:ind w:firstLine="567"/>
        <w:contextualSpacing/>
        <w:jc w:val="both"/>
        <w:rPr>
          <w:rFonts w:ascii="Times New Roman" w:hAnsi="Times New Roman"/>
          <w:color w:val="000000"/>
        </w:rPr>
      </w:pPr>
      <w:r w:rsidRPr="00474B1D">
        <w:rPr>
          <w:rFonts w:ascii="Times New Roman" w:hAnsi="Times New Roman"/>
          <w:color w:val="000000"/>
        </w:rPr>
        <w:t>48730000-4 Пакети програмного забезпечення для забезпечення безпеки</w:t>
      </w:r>
    </w:p>
    <w:tbl>
      <w:tblPr>
        <w:tblW w:w="10632" w:type="dxa"/>
        <w:tblLayout w:type="fixed"/>
        <w:tblCellMar>
          <w:left w:w="0" w:type="dxa"/>
          <w:right w:w="0" w:type="dxa"/>
        </w:tblCellMar>
        <w:tblLook w:val="04A0" w:firstRow="1" w:lastRow="0" w:firstColumn="1" w:lastColumn="0" w:noHBand="0" w:noVBand="1"/>
      </w:tblPr>
      <w:tblGrid>
        <w:gridCol w:w="5670"/>
        <w:gridCol w:w="4962"/>
      </w:tblGrid>
      <w:tr w:rsidR="00474B1D" w:rsidRPr="00474B1D" w14:paraId="11459455" w14:textId="0BAF8855" w:rsidTr="00474B1D">
        <w:trPr>
          <w:cantSplit/>
          <w:trHeight w:val="227"/>
        </w:trPr>
        <w:tc>
          <w:tcPr>
            <w:tcW w:w="5670" w:type="dxa"/>
            <w:tcBorders>
              <w:top w:val="nil"/>
              <w:left w:val="nil"/>
              <w:bottom w:val="nil"/>
              <w:right w:val="nil"/>
            </w:tcBorders>
            <w:tcMar>
              <w:top w:w="150" w:type="dxa"/>
              <w:left w:w="150" w:type="dxa"/>
              <w:bottom w:w="150" w:type="dxa"/>
              <w:right w:w="150" w:type="dxa"/>
            </w:tcMar>
            <w:vAlign w:val="center"/>
            <w:hideMark/>
          </w:tcPr>
          <w:p w14:paraId="4604F4B4" w14:textId="77777777" w:rsidR="00474B1D" w:rsidRPr="00474B1D" w:rsidRDefault="00474B1D" w:rsidP="00474B1D">
            <w:pPr>
              <w:autoSpaceDN w:val="0"/>
              <w:spacing w:after="0" w:line="240" w:lineRule="auto"/>
              <w:ind w:firstLine="567"/>
              <w:jc w:val="both"/>
              <w:rPr>
                <w:rFonts w:ascii="Times New Roman" w:hAnsi="Times New Roman"/>
                <w:b/>
                <w:bCs/>
                <w:color w:val="000000"/>
              </w:rPr>
            </w:pPr>
            <w:r w:rsidRPr="00474B1D">
              <w:rPr>
                <w:rFonts w:ascii="Times New Roman" w:hAnsi="Times New Roman"/>
                <w:b/>
                <w:bCs/>
                <w:color w:val="000000"/>
              </w:rPr>
              <w:t>Назва параметра</w:t>
            </w:r>
          </w:p>
        </w:tc>
        <w:tc>
          <w:tcPr>
            <w:tcW w:w="4962" w:type="dxa"/>
            <w:tcBorders>
              <w:top w:val="nil"/>
              <w:left w:val="nil"/>
              <w:bottom w:val="nil"/>
              <w:right w:val="nil"/>
            </w:tcBorders>
          </w:tcPr>
          <w:p w14:paraId="680DC9F7" w14:textId="77777777" w:rsidR="00474B1D" w:rsidRPr="00474B1D" w:rsidRDefault="00474B1D" w:rsidP="00474B1D">
            <w:pPr>
              <w:autoSpaceDN w:val="0"/>
              <w:spacing w:after="0" w:line="240" w:lineRule="auto"/>
              <w:ind w:firstLine="567"/>
              <w:jc w:val="both"/>
              <w:rPr>
                <w:rFonts w:ascii="Times New Roman" w:hAnsi="Times New Roman"/>
                <w:b/>
                <w:bCs/>
                <w:color w:val="000000"/>
              </w:rPr>
            </w:pPr>
          </w:p>
        </w:tc>
      </w:tr>
      <w:tr w:rsidR="00474B1D" w:rsidRPr="00474B1D" w14:paraId="552105E2" w14:textId="740A058F" w:rsidTr="00474B1D">
        <w:trPr>
          <w:cantSplit/>
          <w:trHeight w:val="20"/>
        </w:trPr>
        <w:tc>
          <w:tcPr>
            <w:tcW w:w="567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5582FDC" w14:textId="07635BED" w:rsidR="00474B1D" w:rsidRPr="00474B1D" w:rsidRDefault="00474B1D" w:rsidP="00474B1D">
            <w:pPr>
              <w:widowControl w:val="0"/>
              <w:autoSpaceDN w:val="0"/>
              <w:spacing w:after="0" w:line="240" w:lineRule="auto"/>
              <w:jc w:val="both"/>
              <w:rPr>
                <w:rFonts w:ascii="Times New Roman" w:hAnsi="Times New Roman"/>
                <w:color w:val="000000"/>
              </w:rPr>
            </w:pPr>
            <w:r w:rsidRPr="00474B1D">
              <w:rPr>
                <w:rFonts w:ascii="Times New Roman" w:hAnsi="Times New Roman"/>
                <w:color w:val="000000"/>
              </w:rPr>
              <w:t>Бренд</w:t>
            </w:r>
            <w:r>
              <w:rPr>
                <w:rFonts w:ascii="Times New Roman" w:hAnsi="Times New Roman"/>
                <w:color w:val="000000"/>
              </w:rPr>
              <w:t xml:space="preserve">: </w:t>
            </w:r>
            <w:r w:rsidRPr="00474B1D">
              <w:rPr>
                <w:rFonts w:ascii="Times New Roman" w:hAnsi="Times New Roman"/>
                <w:color w:val="000000"/>
              </w:rPr>
              <w:t>САЙФЕР</w:t>
            </w:r>
          </w:p>
        </w:tc>
        <w:tc>
          <w:tcPr>
            <w:tcW w:w="4962" w:type="dxa"/>
            <w:tcBorders>
              <w:top w:val="single" w:sz="6" w:space="0" w:color="D0D4DC"/>
              <w:left w:val="nil"/>
              <w:bottom w:val="single" w:sz="2" w:space="0" w:color="D0D4DC"/>
              <w:right w:val="single" w:sz="2" w:space="0" w:color="D0D4DC"/>
            </w:tcBorders>
          </w:tcPr>
          <w:p w14:paraId="3F843051" w14:textId="21EAC2E3" w:rsidR="00474B1D" w:rsidRPr="00474B1D" w:rsidRDefault="00474B1D" w:rsidP="00474B1D">
            <w:pPr>
              <w:widowControl w:val="0"/>
              <w:autoSpaceDN w:val="0"/>
              <w:spacing w:after="0" w:line="240" w:lineRule="auto"/>
              <w:jc w:val="both"/>
              <w:rPr>
                <w:rFonts w:ascii="Times New Roman" w:hAnsi="Times New Roman"/>
                <w:color w:val="000000"/>
              </w:rPr>
            </w:pPr>
            <w:r w:rsidRPr="00474B1D">
              <w:rPr>
                <w:rFonts w:ascii="Times New Roman" w:hAnsi="Times New Roman"/>
                <w:color w:val="000000"/>
              </w:rPr>
              <w:t>Платформа</w:t>
            </w:r>
            <w:r>
              <w:rPr>
                <w:rFonts w:ascii="Times New Roman" w:hAnsi="Times New Roman"/>
                <w:color w:val="000000"/>
              </w:rPr>
              <w:t xml:space="preserve">: </w:t>
            </w:r>
            <w:proofErr w:type="spellStart"/>
            <w:r w:rsidRPr="00474B1D">
              <w:rPr>
                <w:rFonts w:ascii="Times New Roman" w:hAnsi="Times New Roman"/>
                <w:color w:val="000000"/>
              </w:rPr>
              <w:t>Linux</w:t>
            </w:r>
            <w:proofErr w:type="spellEnd"/>
          </w:p>
        </w:tc>
      </w:tr>
      <w:tr w:rsidR="00474B1D" w:rsidRPr="00474B1D" w14:paraId="3F5992F1" w14:textId="4D3E6685" w:rsidTr="00474B1D">
        <w:trPr>
          <w:cantSplit/>
          <w:trHeight w:val="20"/>
        </w:trPr>
        <w:tc>
          <w:tcPr>
            <w:tcW w:w="567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EEB8D35" w14:textId="703B92D7" w:rsidR="00474B1D" w:rsidRPr="00474B1D" w:rsidRDefault="00474B1D" w:rsidP="00474B1D">
            <w:pPr>
              <w:autoSpaceDN w:val="0"/>
              <w:spacing w:after="0" w:line="240" w:lineRule="auto"/>
              <w:jc w:val="both"/>
              <w:rPr>
                <w:rFonts w:ascii="Times New Roman" w:hAnsi="Times New Roman"/>
                <w:color w:val="000000"/>
              </w:rPr>
            </w:pPr>
            <w:r w:rsidRPr="00474B1D">
              <w:rPr>
                <w:rFonts w:ascii="Times New Roman" w:hAnsi="Times New Roman"/>
                <w:color w:val="000000"/>
              </w:rPr>
              <w:t>Тип ліцензії</w:t>
            </w:r>
            <w:r>
              <w:rPr>
                <w:rFonts w:ascii="Times New Roman" w:hAnsi="Times New Roman"/>
                <w:color w:val="000000"/>
              </w:rPr>
              <w:t xml:space="preserve">: </w:t>
            </w:r>
            <w:r w:rsidRPr="00474B1D">
              <w:rPr>
                <w:rFonts w:ascii="Times New Roman" w:hAnsi="Times New Roman"/>
                <w:color w:val="000000"/>
              </w:rPr>
              <w:t>перше придбання</w:t>
            </w:r>
          </w:p>
        </w:tc>
        <w:tc>
          <w:tcPr>
            <w:tcW w:w="4962" w:type="dxa"/>
            <w:tcBorders>
              <w:top w:val="single" w:sz="6" w:space="0" w:color="D0D4DC"/>
              <w:left w:val="nil"/>
              <w:bottom w:val="single" w:sz="2" w:space="0" w:color="D0D4DC"/>
              <w:right w:val="single" w:sz="2" w:space="0" w:color="D0D4DC"/>
            </w:tcBorders>
          </w:tcPr>
          <w:p w14:paraId="6DEFE703" w14:textId="33B2FC97" w:rsidR="00474B1D" w:rsidRPr="00474B1D" w:rsidRDefault="00474B1D" w:rsidP="00474B1D">
            <w:pPr>
              <w:autoSpaceDN w:val="0"/>
              <w:spacing w:after="0" w:line="240" w:lineRule="auto"/>
              <w:jc w:val="both"/>
              <w:rPr>
                <w:rFonts w:ascii="Times New Roman" w:hAnsi="Times New Roman"/>
                <w:color w:val="000000"/>
              </w:rPr>
            </w:pPr>
            <w:r w:rsidRPr="00474B1D">
              <w:rPr>
                <w:rFonts w:ascii="Times New Roman" w:hAnsi="Times New Roman"/>
                <w:color w:val="000000"/>
              </w:rPr>
              <w:t>Експертний висновок ДССЗЗІУ у сфері КЗІ</w:t>
            </w:r>
            <w:r>
              <w:rPr>
                <w:rFonts w:ascii="Times New Roman" w:hAnsi="Times New Roman"/>
                <w:color w:val="000000"/>
              </w:rPr>
              <w:t xml:space="preserve">: </w:t>
            </w:r>
            <w:r w:rsidRPr="00474B1D">
              <w:rPr>
                <w:rFonts w:ascii="Times New Roman" w:hAnsi="Times New Roman"/>
                <w:color w:val="000000"/>
              </w:rPr>
              <w:t>Так</w:t>
            </w:r>
          </w:p>
        </w:tc>
      </w:tr>
      <w:tr w:rsidR="00474B1D" w:rsidRPr="00474B1D" w14:paraId="6CD9EDFC" w14:textId="277E511B" w:rsidTr="00474B1D">
        <w:trPr>
          <w:cantSplit/>
          <w:trHeight w:val="227"/>
        </w:trPr>
        <w:tc>
          <w:tcPr>
            <w:tcW w:w="567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A66EBBC" w14:textId="09E15D30" w:rsidR="00474B1D" w:rsidRPr="00474B1D" w:rsidRDefault="00474B1D" w:rsidP="00474B1D">
            <w:pPr>
              <w:autoSpaceDN w:val="0"/>
              <w:spacing w:after="0" w:line="240" w:lineRule="auto"/>
              <w:jc w:val="both"/>
              <w:rPr>
                <w:rFonts w:ascii="Times New Roman" w:hAnsi="Times New Roman"/>
                <w:color w:val="000000"/>
              </w:rPr>
            </w:pPr>
            <w:r w:rsidRPr="00474B1D">
              <w:rPr>
                <w:rFonts w:ascii="Times New Roman" w:hAnsi="Times New Roman"/>
                <w:color w:val="000000"/>
              </w:rPr>
              <w:t>Термін ліцензії</w:t>
            </w:r>
            <w:r>
              <w:rPr>
                <w:rFonts w:ascii="Times New Roman" w:hAnsi="Times New Roman"/>
                <w:color w:val="000000"/>
              </w:rPr>
              <w:t xml:space="preserve">: </w:t>
            </w:r>
            <w:r w:rsidRPr="00474B1D">
              <w:rPr>
                <w:rFonts w:ascii="Times New Roman" w:hAnsi="Times New Roman"/>
                <w:color w:val="000000"/>
              </w:rPr>
              <w:t>безстрокова</w:t>
            </w:r>
          </w:p>
        </w:tc>
        <w:tc>
          <w:tcPr>
            <w:tcW w:w="4962" w:type="dxa"/>
            <w:tcBorders>
              <w:top w:val="single" w:sz="6" w:space="0" w:color="D0D4DC"/>
              <w:left w:val="nil"/>
              <w:bottom w:val="single" w:sz="2" w:space="0" w:color="D0D4DC"/>
              <w:right w:val="single" w:sz="2" w:space="0" w:color="D0D4DC"/>
            </w:tcBorders>
          </w:tcPr>
          <w:p w14:paraId="33FA4BC1" w14:textId="4EBEBE9E" w:rsidR="00474B1D" w:rsidRPr="00474B1D" w:rsidRDefault="00474B1D" w:rsidP="00474B1D">
            <w:pPr>
              <w:autoSpaceDN w:val="0"/>
              <w:spacing w:after="0" w:line="240" w:lineRule="auto"/>
              <w:jc w:val="both"/>
              <w:rPr>
                <w:rFonts w:ascii="Times New Roman" w:hAnsi="Times New Roman"/>
                <w:color w:val="000000"/>
              </w:rPr>
            </w:pPr>
            <w:r w:rsidRPr="00474B1D">
              <w:rPr>
                <w:rFonts w:ascii="Times New Roman" w:hAnsi="Times New Roman"/>
                <w:color w:val="000000"/>
              </w:rPr>
              <w:t>Кількість серверних ліцензій</w:t>
            </w:r>
            <w:r>
              <w:rPr>
                <w:rFonts w:ascii="Times New Roman" w:hAnsi="Times New Roman"/>
                <w:color w:val="000000"/>
              </w:rPr>
              <w:t xml:space="preserve">: </w:t>
            </w:r>
            <w:r w:rsidRPr="00474B1D">
              <w:rPr>
                <w:rFonts w:ascii="Times New Roman" w:hAnsi="Times New Roman"/>
                <w:color w:val="000000"/>
              </w:rPr>
              <w:t>1 штука</w:t>
            </w:r>
          </w:p>
        </w:tc>
      </w:tr>
      <w:tr w:rsidR="00474B1D" w:rsidRPr="00474B1D" w14:paraId="1E470692" w14:textId="243907E0" w:rsidTr="00474B1D">
        <w:trPr>
          <w:cantSplit/>
          <w:trHeight w:val="227"/>
        </w:trPr>
        <w:tc>
          <w:tcPr>
            <w:tcW w:w="567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F8BD7F3" w14:textId="5688C2E0" w:rsidR="00474B1D" w:rsidRPr="00474B1D" w:rsidRDefault="00474B1D" w:rsidP="00474B1D">
            <w:pPr>
              <w:autoSpaceDN w:val="0"/>
              <w:spacing w:after="0" w:line="240" w:lineRule="auto"/>
              <w:jc w:val="both"/>
              <w:rPr>
                <w:rFonts w:ascii="Times New Roman" w:hAnsi="Times New Roman"/>
                <w:color w:val="000000"/>
              </w:rPr>
            </w:pPr>
            <w:r w:rsidRPr="00474B1D">
              <w:rPr>
                <w:rFonts w:ascii="Times New Roman" w:hAnsi="Times New Roman"/>
                <w:color w:val="000000"/>
              </w:rPr>
              <w:t>Кількість підключень</w:t>
            </w:r>
            <w:r>
              <w:rPr>
                <w:rFonts w:ascii="Times New Roman" w:hAnsi="Times New Roman"/>
                <w:color w:val="000000"/>
              </w:rPr>
              <w:t xml:space="preserve">: </w:t>
            </w:r>
            <w:r w:rsidRPr="00474B1D">
              <w:rPr>
                <w:rFonts w:ascii="Times New Roman" w:hAnsi="Times New Roman"/>
                <w:color w:val="000000"/>
              </w:rPr>
              <w:t>5</w:t>
            </w:r>
          </w:p>
        </w:tc>
        <w:tc>
          <w:tcPr>
            <w:tcW w:w="4962" w:type="dxa"/>
            <w:tcBorders>
              <w:top w:val="single" w:sz="6" w:space="0" w:color="D0D4DC"/>
              <w:left w:val="nil"/>
              <w:bottom w:val="single" w:sz="2" w:space="0" w:color="D0D4DC"/>
              <w:right w:val="single" w:sz="2" w:space="0" w:color="D0D4DC"/>
            </w:tcBorders>
          </w:tcPr>
          <w:p w14:paraId="3AEFF145" w14:textId="27451806" w:rsidR="00474B1D" w:rsidRPr="00474B1D" w:rsidRDefault="00474B1D" w:rsidP="00474B1D">
            <w:pPr>
              <w:autoSpaceDN w:val="0"/>
              <w:spacing w:after="0" w:line="240" w:lineRule="auto"/>
              <w:jc w:val="both"/>
              <w:rPr>
                <w:rFonts w:ascii="Times New Roman" w:hAnsi="Times New Roman"/>
                <w:color w:val="000000"/>
              </w:rPr>
            </w:pPr>
            <w:r w:rsidRPr="00474B1D">
              <w:rPr>
                <w:rFonts w:ascii="Times New Roman" w:hAnsi="Times New Roman"/>
                <w:color w:val="000000"/>
              </w:rPr>
              <w:t>Кількість користувацьких ліцензій</w:t>
            </w:r>
            <w:r>
              <w:rPr>
                <w:rFonts w:ascii="Times New Roman" w:hAnsi="Times New Roman"/>
                <w:color w:val="000000"/>
              </w:rPr>
              <w:t xml:space="preserve">: </w:t>
            </w:r>
            <w:r w:rsidRPr="00474B1D">
              <w:rPr>
                <w:rFonts w:ascii="Times New Roman" w:hAnsi="Times New Roman"/>
                <w:color w:val="000000"/>
              </w:rPr>
              <w:t>5 штук</w:t>
            </w:r>
          </w:p>
        </w:tc>
      </w:tr>
      <w:tr w:rsidR="00474B1D" w:rsidRPr="00474B1D" w14:paraId="62D0C050" w14:textId="2207B631" w:rsidTr="00474B1D">
        <w:trPr>
          <w:cantSplit/>
          <w:trHeight w:val="227"/>
        </w:trPr>
        <w:tc>
          <w:tcPr>
            <w:tcW w:w="567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5D3C823" w14:textId="084E236E" w:rsidR="00474B1D" w:rsidRPr="00474B1D" w:rsidRDefault="00474B1D" w:rsidP="00474B1D">
            <w:pPr>
              <w:autoSpaceDN w:val="0"/>
              <w:spacing w:after="0" w:line="240" w:lineRule="auto"/>
              <w:jc w:val="both"/>
              <w:rPr>
                <w:rFonts w:ascii="Times New Roman" w:hAnsi="Times New Roman"/>
                <w:color w:val="000000"/>
              </w:rPr>
            </w:pPr>
            <w:r w:rsidRPr="00474B1D">
              <w:rPr>
                <w:rFonts w:ascii="Times New Roman" w:hAnsi="Times New Roman"/>
                <w:color w:val="000000"/>
              </w:rPr>
              <w:t>Протокол</w:t>
            </w:r>
            <w:r>
              <w:rPr>
                <w:rFonts w:ascii="Times New Roman" w:hAnsi="Times New Roman"/>
                <w:color w:val="000000"/>
              </w:rPr>
              <w:t xml:space="preserve">: </w:t>
            </w:r>
            <w:proofErr w:type="spellStart"/>
            <w:r w:rsidRPr="00474B1D">
              <w:rPr>
                <w:rFonts w:ascii="Times New Roman" w:hAnsi="Times New Roman"/>
                <w:color w:val="000000"/>
              </w:rPr>
              <w:t>OpenVPN</w:t>
            </w:r>
            <w:proofErr w:type="spellEnd"/>
          </w:p>
        </w:tc>
        <w:tc>
          <w:tcPr>
            <w:tcW w:w="4962" w:type="dxa"/>
            <w:tcBorders>
              <w:top w:val="single" w:sz="6" w:space="0" w:color="D0D4DC"/>
              <w:left w:val="nil"/>
              <w:bottom w:val="single" w:sz="2" w:space="0" w:color="D0D4DC"/>
              <w:right w:val="single" w:sz="2" w:space="0" w:color="D0D4DC"/>
            </w:tcBorders>
          </w:tcPr>
          <w:p w14:paraId="1CE52C47" w14:textId="7B1D0490" w:rsidR="00474B1D" w:rsidRPr="00474B1D" w:rsidRDefault="00474B1D" w:rsidP="00474B1D">
            <w:pPr>
              <w:autoSpaceDN w:val="0"/>
              <w:spacing w:after="0" w:line="240" w:lineRule="auto"/>
              <w:jc w:val="both"/>
              <w:rPr>
                <w:rFonts w:ascii="Times New Roman" w:hAnsi="Times New Roman"/>
                <w:color w:val="000000"/>
              </w:rPr>
            </w:pPr>
            <w:r w:rsidRPr="00474B1D">
              <w:rPr>
                <w:rFonts w:ascii="Times New Roman" w:hAnsi="Times New Roman"/>
                <w:color w:val="000000"/>
              </w:rPr>
              <w:t>Термін підтримки</w:t>
            </w:r>
            <w:r>
              <w:rPr>
                <w:rFonts w:ascii="Times New Roman" w:hAnsi="Times New Roman"/>
                <w:color w:val="000000"/>
              </w:rPr>
              <w:t xml:space="preserve">: </w:t>
            </w:r>
            <w:r w:rsidRPr="00474B1D">
              <w:rPr>
                <w:rFonts w:ascii="Times New Roman" w:hAnsi="Times New Roman"/>
                <w:color w:val="000000"/>
              </w:rPr>
              <w:t>12 місяц</w:t>
            </w:r>
            <w:r>
              <w:rPr>
                <w:rFonts w:ascii="Times New Roman" w:hAnsi="Times New Roman"/>
                <w:color w:val="000000"/>
              </w:rPr>
              <w:t>ів</w:t>
            </w:r>
          </w:p>
        </w:tc>
      </w:tr>
      <w:tr w:rsidR="00474B1D" w:rsidRPr="00474B1D" w14:paraId="54ED9357" w14:textId="1EE0554B" w:rsidTr="00474B1D">
        <w:trPr>
          <w:cantSplit/>
          <w:trHeight w:val="227"/>
        </w:trPr>
        <w:tc>
          <w:tcPr>
            <w:tcW w:w="567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D6EA762" w14:textId="32795B7E" w:rsidR="00474B1D" w:rsidRPr="00474B1D" w:rsidRDefault="00474B1D" w:rsidP="00474B1D">
            <w:pPr>
              <w:autoSpaceDN w:val="0"/>
              <w:spacing w:after="0" w:line="240" w:lineRule="auto"/>
              <w:jc w:val="both"/>
              <w:rPr>
                <w:rFonts w:ascii="Times New Roman" w:hAnsi="Times New Roman"/>
                <w:color w:val="000000"/>
              </w:rPr>
            </w:pPr>
            <w:r w:rsidRPr="00474B1D">
              <w:rPr>
                <w:rFonts w:ascii="Times New Roman" w:hAnsi="Times New Roman"/>
                <w:color w:val="000000"/>
              </w:rPr>
              <w:t>Криптографічні алгоритми</w:t>
            </w:r>
            <w:r>
              <w:rPr>
                <w:rFonts w:ascii="Times New Roman" w:hAnsi="Times New Roman"/>
                <w:color w:val="000000"/>
              </w:rPr>
              <w:t xml:space="preserve">:  </w:t>
            </w:r>
            <w:r w:rsidRPr="00474B1D">
              <w:rPr>
                <w:rFonts w:ascii="Times New Roman" w:hAnsi="Times New Roman"/>
                <w:color w:val="000000"/>
              </w:rPr>
              <w:t>ГОСТ 34.311-95, ДСТУ 7624:2014, ДСТУ 7564:2014, TDEA, SHA-1, ДСТУ 4145:2002, RSA, ДСТУ 8845:2019, AES, ECDSA, SHA-2, DEA</w:t>
            </w:r>
          </w:p>
        </w:tc>
        <w:tc>
          <w:tcPr>
            <w:tcW w:w="4962" w:type="dxa"/>
            <w:tcBorders>
              <w:top w:val="single" w:sz="6" w:space="0" w:color="D0D4DC"/>
              <w:left w:val="nil"/>
              <w:bottom w:val="single" w:sz="2" w:space="0" w:color="D0D4DC"/>
              <w:right w:val="single" w:sz="2" w:space="0" w:color="D0D4DC"/>
            </w:tcBorders>
          </w:tcPr>
          <w:p w14:paraId="1F34EC40" w14:textId="77777777" w:rsidR="00474B1D" w:rsidRPr="00474B1D" w:rsidRDefault="00474B1D" w:rsidP="00474B1D">
            <w:pPr>
              <w:autoSpaceDN w:val="0"/>
              <w:spacing w:after="0" w:line="240" w:lineRule="auto"/>
              <w:ind w:firstLine="567"/>
              <w:jc w:val="both"/>
              <w:rPr>
                <w:rFonts w:ascii="Times New Roman" w:hAnsi="Times New Roman"/>
                <w:color w:val="000000"/>
              </w:rPr>
            </w:pPr>
          </w:p>
        </w:tc>
      </w:tr>
    </w:tbl>
    <w:p w14:paraId="393704FA" w14:textId="77777777" w:rsidR="00474B1D" w:rsidRPr="00474B1D" w:rsidRDefault="00474B1D" w:rsidP="005B7C6A">
      <w:pPr>
        <w:autoSpaceDN w:val="0"/>
        <w:spacing w:after="0" w:line="240" w:lineRule="auto"/>
        <w:ind w:firstLine="567"/>
        <w:contextualSpacing/>
        <w:jc w:val="both"/>
        <w:rPr>
          <w:rFonts w:ascii="Times New Roman" w:hAnsi="Times New Roman"/>
          <w:color w:val="000000"/>
        </w:rPr>
      </w:pPr>
    </w:p>
    <w:p w14:paraId="5D1BC8D9" w14:textId="6FA8178F" w:rsidR="00902ACC" w:rsidRPr="00474B1D" w:rsidRDefault="008241FB" w:rsidP="00474B1D">
      <w:pPr>
        <w:tabs>
          <w:tab w:val="left" w:pos="4820"/>
        </w:tabs>
        <w:spacing w:after="0" w:line="240" w:lineRule="auto"/>
        <w:jc w:val="both"/>
        <w:outlineLvl w:val="0"/>
        <w:rPr>
          <w:rFonts w:ascii="Times New Roman" w:eastAsia="Times New Roman" w:hAnsi="Times New Roman"/>
          <w:b/>
          <w:i/>
          <w:lang w:eastAsia="uk-UA"/>
        </w:rPr>
      </w:pPr>
      <w:r w:rsidRPr="00474B1D">
        <w:rPr>
          <w:rFonts w:ascii="Times New Roman" w:hAnsi="Times New Roman"/>
          <w:b/>
          <w:u w:val="single"/>
        </w:rPr>
        <w:t>Обґрунтування розміру бюджетного призначення:</w:t>
      </w:r>
      <w:r w:rsidRPr="00474B1D">
        <w:rPr>
          <w:rFonts w:ascii="Times New Roman" w:hAnsi="Times New Roman"/>
          <w:b/>
        </w:rPr>
        <w:t xml:space="preserve"> </w:t>
      </w:r>
      <w:r w:rsidRPr="00474B1D">
        <w:rPr>
          <w:rFonts w:ascii="Times New Roman" w:hAnsi="Times New Roman"/>
        </w:rPr>
        <w:t>розмір бюджетного призначення дл</w:t>
      </w:r>
      <w:r w:rsidR="00D00783" w:rsidRPr="00474B1D">
        <w:rPr>
          <w:rFonts w:ascii="Times New Roman" w:hAnsi="Times New Roman"/>
        </w:rPr>
        <w:t>я</w:t>
      </w:r>
      <w:r w:rsidR="005F5415" w:rsidRPr="00474B1D">
        <w:rPr>
          <w:rFonts w:ascii="Times New Roman" w:hAnsi="Times New Roman"/>
        </w:rPr>
        <w:t xml:space="preserve"> </w:t>
      </w:r>
      <w:r w:rsidRPr="00474B1D">
        <w:rPr>
          <w:rFonts w:ascii="Times New Roman" w:hAnsi="Times New Roman"/>
        </w:rPr>
        <w:t xml:space="preserve">предмета закупівлі </w:t>
      </w:r>
      <w:r w:rsidR="00474B1D" w:rsidRPr="00474B1D">
        <w:rPr>
          <w:rFonts w:ascii="Times New Roman" w:hAnsi="Times New Roman"/>
          <w:u w:val="single"/>
          <w:lang w:eastAsia="ru-RU"/>
        </w:rPr>
        <w:t>«</w:t>
      </w:r>
      <w:hyperlink r:id="rId7" w:history="1">
        <w:r w:rsidR="00474B1D" w:rsidRPr="00474B1D">
          <w:rPr>
            <w:rStyle w:val="af"/>
            <w:rFonts w:ascii="Times New Roman" w:hAnsi="Times New Roman"/>
            <w:color w:val="auto"/>
          </w:rPr>
          <w:t>Системи криптографічного захисту каналів зв'язку</w:t>
        </w:r>
      </w:hyperlink>
      <w:r w:rsidR="00474B1D" w:rsidRPr="00474B1D">
        <w:rPr>
          <w:rFonts w:ascii="Times New Roman" w:eastAsia="Dotum" w:hAnsi="Times New Roman"/>
          <w:u w:val="single"/>
        </w:rPr>
        <w:t xml:space="preserve">» за </w:t>
      </w:r>
      <w:r w:rsidR="00474B1D" w:rsidRPr="00474B1D">
        <w:rPr>
          <w:rFonts w:ascii="Times New Roman" w:hAnsi="Times New Roman"/>
          <w:u w:val="single"/>
        </w:rPr>
        <w:t>ДК 021:2015 — «48730000-4 - Пакети програмного забезпечення для забезпечення безпеки»</w:t>
      </w:r>
      <w:r w:rsidR="00474B1D" w:rsidRPr="00474B1D">
        <w:rPr>
          <w:rFonts w:ascii="Times New Roman" w:hAnsi="Times New Roman"/>
          <w:u w:val="single"/>
        </w:rPr>
        <w:t xml:space="preserve"> </w:t>
      </w:r>
      <w:r w:rsidRPr="00474B1D">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474B1D">
        <w:rPr>
          <w:rFonts w:ascii="Times New Roman" w:hAnsi="Times New Roman"/>
          <w:bCs/>
        </w:rPr>
        <w:t>12</w:t>
      </w:r>
      <w:r w:rsidRPr="00474B1D">
        <w:rPr>
          <w:rFonts w:ascii="Times New Roman" w:hAnsi="Times New Roman"/>
          <w:bCs/>
        </w:rPr>
        <w:t xml:space="preserve">-од від </w:t>
      </w:r>
      <w:r w:rsidR="00086E19" w:rsidRPr="00474B1D">
        <w:rPr>
          <w:rFonts w:ascii="Times New Roman" w:hAnsi="Times New Roman"/>
          <w:bCs/>
        </w:rPr>
        <w:t>1</w:t>
      </w:r>
      <w:r w:rsidR="0088389D" w:rsidRPr="00474B1D">
        <w:rPr>
          <w:rFonts w:ascii="Times New Roman" w:hAnsi="Times New Roman"/>
          <w:bCs/>
        </w:rPr>
        <w:t>7</w:t>
      </w:r>
      <w:r w:rsidRPr="00474B1D">
        <w:rPr>
          <w:rFonts w:ascii="Times New Roman" w:hAnsi="Times New Roman"/>
          <w:bCs/>
        </w:rPr>
        <w:t>.0</w:t>
      </w:r>
      <w:r w:rsidR="00086E19" w:rsidRPr="00474B1D">
        <w:rPr>
          <w:rFonts w:ascii="Times New Roman" w:hAnsi="Times New Roman"/>
          <w:bCs/>
        </w:rPr>
        <w:t>1</w:t>
      </w:r>
      <w:r w:rsidRPr="00474B1D">
        <w:rPr>
          <w:rFonts w:ascii="Times New Roman" w:hAnsi="Times New Roman"/>
          <w:bCs/>
        </w:rPr>
        <w:t>.202</w:t>
      </w:r>
      <w:r w:rsidR="0088389D" w:rsidRPr="00474B1D">
        <w:rPr>
          <w:rFonts w:ascii="Times New Roman" w:hAnsi="Times New Roman"/>
          <w:bCs/>
        </w:rPr>
        <w:t>3</w:t>
      </w:r>
      <w:r w:rsidR="00086E19" w:rsidRPr="00474B1D">
        <w:rPr>
          <w:rFonts w:ascii="Times New Roman" w:hAnsi="Times New Roman"/>
          <w:bCs/>
        </w:rPr>
        <w:t xml:space="preserve"> </w:t>
      </w:r>
      <w:r w:rsidRPr="00474B1D">
        <w:rPr>
          <w:rFonts w:ascii="Times New Roman" w:hAnsi="Times New Roman"/>
          <w:bCs/>
        </w:rPr>
        <w:t>року «</w:t>
      </w:r>
      <w:r w:rsidR="0088389D" w:rsidRPr="00474B1D">
        <w:rPr>
          <w:rFonts w:ascii="Times New Roman" w:hAnsi="Times New Roman"/>
        </w:rPr>
        <w:t>Про призначення уповноваженої особи,</w:t>
      </w:r>
      <w:r w:rsidR="00EA0BEF" w:rsidRPr="00474B1D">
        <w:rPr>
          <w:rFonts w:ascii="Times New Roman" w:hAnsi="Times New Roman"/>
        </w:rPr>
        <w:t xml:space="preserve"> </w:t>
      </w:r>
      <w:r w:rsidR="0088389D" w:rsidRPr="00474B1D">
        <w:rPr>
          <w:rFonts w:ascii="Times New Roman" w:hAnsi="Times New Roman"/>
          <w:color w:val="000000"/>
        </w:rPr>
        <w:t xml:space="preserve">відповідальної за </w:t>
      </w:r>
      <w:r w:rsidR="0088389D" w:rsidRPr="00474B1D">
        <w:rPr>
          <w:rFonts w:ascii="Times New Roman" w:hAnsi="Times New Roman"/>
        </w:rPr>
        <w:t xml:space="preserve">організацію та проведення публічних </w:t>
      </w:r>
      <w:proofErr w:type="spellStart"/>
      <w:r w:rsidR="0088389D" w:rsidRPr="00474B1D">
        <w:rPr>
          <w:rFonts w:ascii="Times New Roman" w:hAnsi="Times New Roman"/>
        </w:rPr>
        <w:t>закупівель</w:t>
      </w:r>
      <w:proofErr w:type="spellEnd"/>
      <w:r w:rsidR="0088389D" w:rsidRPr="00474B1D">
        <w:rPr>
          <w:rFonts w:ascii="Times New Roman" w:hAnsi="Times New Roman"/>
        </w:rPr>
        <w:t xml:space="preserve"> товарів, робіт і послуг</w:t>
      </w:r>
      <w:r w:rsidR="00EA0BEF" w:rsidRPr="00474B1D">
        <w:rPr>
          <w:rFonts w:ascii="Times New Roman" w:hAnsi="Times New Roman"/>
        </w:rPr>
        <w:t xml:space="preserve"> </w:t>
      </w:r>
      <w:r w:rsidR="0088389D" w:rsidRPr="00474B1D">
        <w:rPr>
          <w:rFonts w:ascii="Times New Roman" w:hAnsi="Times New Roman"/>
        </w:rPr>
        <w:t xml:space="preserve">та затвердження </w:t>
      </w:r>
      <w:r w:rsidR="0088389D" w:rsidRPr="00474B1D">
        <w:rPr>
          <w:rFonts w:ascii="Times New Roman" w:hAnsi="Times New Roman"/>
          <w:color w:val="000000"/>
        </w:rPr>
        <w:t>положення про уповноважену особу</w:t>
      </w:r>
      <w:r w:rsidRPr="00474B1D">
        <w:rPr>
          <w:rFonts w:ascii="Times New Roman" w:hAnsi="Times New Roman"/>
        </w:rPr>
        <w:t xml:space="preserve">» </w:t>
      </w:r>
      <w:r w:rsidRPr="00474B1D">
        <w:rPr>
          <w:rFonts w:ascii="Times New Roman" w:hAnsi="Times New Roman"/>
          <w:bCs/>
        </w:rPr>
        <w:t xml:space="preserve"> </w:t>
      </w:r>
    </w:p>
    <w:p w14:paraId="49B52431" w14:textId="27896606" w:rsidR="008241FB" w:rsidRPr="00474B1D" w:rsidRDefault="008241FB" w:rsidP="005B7C6A">
      <w:pPr>
        <w:spacing w:after="0" w:line="240" w:lineRule="auto"/>
        <w:jc w:val="both"/>
        <w:rPr>
          <w:rFonts w:ascii="Times New Roman" w:eastAsia="Times New Roman" w:hAnsi="Times New Roman"/>
          <w:b/>
          <w:u w:val="single"/>
          <w:lang w:eastAsia="ru-RU"/>
        </w:rPr>
      </w:pPr>
      <w:r w:rsidRPr="00474B1D">
        <w:rPr>
          <w:rFonts w:ascii="Times New Roman" w:eastAsia="Times New Roman" w:hAnsi="Times New Roman"/>
          <w:b/>
          <w:u w:val="single"/>
          <w:lang w:eastAsia="ru-RU"/>
        </w:rPr>
        <w:t>Обґрунтування очікуваної вартості предмета закупівлі:</w:t>
      </w:r>
    </w:p>
    <w:p w14:paraId="45A0C992" w14:textId="19ACBFC1" w:rsidR="00C65208" w:rsidRPr="00474B1D" w:rsidRDefault="00832D42" w:rsidP="005B7C6A">
      <w:pPr>
        <w:spacing w:after="0" w:line="240" w:lineRule="auto"/>
        <w:rPr>
          <w:rFonts w:ascii="Times New Roman" w:hAnsi="Times New Roman"/>
          <w:color w:val="000000" w:themeColor="text1"/>
        </w:rPr>
      </w:pPr>
      <w:r w:rsidRPr="00474B1D">
        <w:rPr>
          <w:rFonts w:ascii="Times New Roman" w:hAnsi="Times New Roman"/>
        </w:rPr>
        <w:t xml:space="preserve">Очікувана вартість предмета закупівлі сформована </w:t>
      </w:r>
      <w:r w:rsidR="001E3006" w:rsidRPr="00474B1D">
        <w:rPr>
          <w:rFonts w:ascii="Times New Roman" w:hAnsi="Times New Roman"/>
          <w:color w:val="000000" w:themeColor="text1"/>
        </w:rPr>
        <w:t xml:space="preserve">на підставі </w:t>
      </w:r>
      <w:r w:rsidR="00474B1D" w:rsidRPr="00474B1D">
        <w:rPr>
          <w:rFonts w:ascii="Times New Roman" w:hAnsi="Times New Roman"/>
          <w:color w:val="000000" w:themeColor="text1"/>
        </w:rPr>
        <w:t>отриманої цінової пропозиції</w:t>
      </w:r>
    </w:p>
    <w:p w14:paraId="0B62A144" w14:textId="735EFCE8" w:rsidR="00832D42" w:rsidRPr="00474B1D" w:rsidRDefault="00832D42" w:rsidP="005B7C6A">
      <w:pPr>
        <w:spacing w:after="0" w:line="240" w:lineRule="auto"/>
        <w:jc w:val="both"/>
        <w:rPr>
          <w:rFonts w:ascii="Times New Roman" w:eastAsia="Times New Roman" w:hAnsi="Times New Roman"/>
          <w:bCs/>
          <w:lang w:eastAsia="ru-RU"/>
        </w:rPr>
      </w:pPr>
      <w:r w:rsidRPr="00474B1D">
        <w:rPr>
          <w:rFonts w:ascii="Times New Roman" w:eastAsia="Times New Roman" w:hAnsi="Times New Roman"/>
          <w:bCs/>
          <w:lang w:eastAsia="ru-RU"/>
        </w:rPr>
        <w:t xml:space="preserve">В річний план </w:t>
      </w:r>
      <w:proofErr w:type="spellStart"/>
      <w:r w:rsidRPr="00474B1D">
        <w:rPr>
          <w:rFonts w:ascii="Times New Roman" w:eastAsia="Times New Roman" w:hAnsi="Times New Roman"/>
          <w:bCs/>
          <w:lang w:eastAsia="ru-RU"/>
        </w:rPr>
        <w:t>внесено</w:t>
      </w:r>
      <w:proofErr w:type="spellEnd"/>
      <w:r w:rsidRPr="00474B1D">
        <w:rPr>
          <w:rFonts w:ascii="Times New Roman" w:eastAsia="Times New Roman" w:hAnsi="Times New Roman"/>
          <w:bCs/>
          <w:lang w:eastAsia="ru-RU"/>
        </w:rPr>
        <w:t xml:space="preserve">: </w:t>
      </w:r>
      <w:r w:rsidR="00474B1D" w:rsidRPr="00474B1D">
        <w:rPr>
          <w:rFonts w:ascii="Times New Roman" w:eastAsia="Times New Roman" w:hAnsi="Times New Roman"/>
          <w:b/>
          <w:bCs/>
          <w:lang w:eastAsia="ru-RU"/>
        </w:rPr>
        <w:t>133</w:t>
      </w:r>
      <w:r w:rsidR="00474B1D" w:rsidRPr="00474B1D">
        <w:rPr>
          <w:rFonts w:ascii="Times New Roman" w:eastAsia="Times New Roman" w:hAnsi="Times New Roman"/>
          <w:b/>
          <w:bCs/>
          <w:lang w:eastAsia="ru-RU"/>
        </w:rPr>
        <w:t> </w:t>
      </w:r>
      <w:r w:rsidR="00474B1D" w:rsidRPr="00474B1D">
        <w:rPr>
          <w:rFonts w:ascii="Times New Roman" w:eastAsia="Times New Roman" w:hAnsi="Times New Roman"/>
          <w:b/>
          <w:bCs/>
          <w:lang w:eastAsia="ru-RU"/>
        </w:rPr>
        <w:t>520</w:t>
      </w:r>
      <w:r w:rsidR="00474B1D" w:rsidRPr="00474B1D">
        <w:rPr>
          <w:rFonts w:ascii="Times New Roman" w:eastAsia="Times New Roman" w:hAnsi="Times New Roman"/>
          <w:b/>
          <w:bCs/>
          <w:lang w:eastAsia="ru-RU"/>
        </w:rPr>
        <w:t xml:space="preserve">,00 </w:t>
      </w:r>
      <w:r w:rsidRPr="00474B1D">
        <w:rPr>
          <w:rFonts w:ascii="Times New Roman" w:hAnsi="Times New Roman"/>
        </w:rPr>
        <w:t>грн</w:t>
      </w:r>
      <w:r w:rsidRPr="00474B1D">
        <w:rPr>
          <w:rFonts w:ascii="Times New Roman" w:eastAsia="Times New Roman" w:hAnsi="Times New Roman"/>
          <w:bCs/>
          <w:lang w:eastAsia="ru-RU"/>
        </w:rPr>
        <w:t xml:space="preserve"> </w:t>
      </w:r>
    </w:p>
    <w:p w14:paraId="7B0A197E" w14:textId="114274A3" w:rsidR="001E3006" w:rsidRPr="00474B1D" w:rsidRDefault="008241FB" w:rsidP="005B7C6A">
      <w:pPr>
        <w:tabs>
          <w:tab w:val="left" w:pos="795"/>
          <w:tab w:val="left" w:pos="851"/>
          <w:tab w:val="left" w:pos="993"/>
          <w:tab w:val="left" w:pos="5160"/>
        </w:tabs>
        <w:spacing w:after="0" w:line="240" w:lineRule="auto"/>
        <w:jc w:val="both"/>
        <w:rPr>
          <w:rFonts w:ascii="Times New Roman" w:eastAsia="Times New Roman" w:hAnsi="Times New Roman"/>
          <w:bCs/>
          <w:lang w:eastAsia="ru-RU"/>
        </w:rPr>
      </w:pPr>
      <w:r w:rsidRPr="00474B1D">
        <w:rPr>
          <w:rFonts w:ascii="Times New Roman" w:eastAsia="Times New Roman" w:hAnsi="Times New Roman"/>
          <w:b/>
          <w:bCs/>
          <w:lang w:eastAsia="ru-RU"/>
        </w:rPr>
        <w:t>Процедура закупівлі:</w:t>
      </w:r>
      <w:r w:rsidR="0088389D" w:rsidRPr="00474B1D">
        <w:rPr>
          <w:rFonts w:ascii="Times New Roman" w:eastAsia="Times New Roman" w:hAnsi="Times New Roman"/>
          <w:bCs/>
          <w:lang w:eastAsia="ru-RU"/>
        </w:rPr>
        <w:t xml:space="preserve"> </w:t>
      </w:r>
      <w:r w:rsidR="00474B1D" w:rsidRPr="00474B1D">
        <w:rPr>
          <w:rFonts w:ascii="Times New Roman" w:eastAsia="Times New Roman" w:hAnsi="Times New Roman"/>
          <w:bCs/>
          <w:lang w:eastAsia="ru-RU"/>
        </w:rPr>
        <w:t>Запит ціни пропозиції</w:t>
      </w:r>
    </w:p>
    <w:sectPr w:rsidR="001E3006" w:rsidRPr="00474B1D" w:rsidSect="000B3226">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6A4917"/>
    <w:multiLevelType w:val="hybridMultilevel"/>
    <w:tmpl w:val="0CEACDDC"/>
    <w:lvl w:ilvl="0" w:tplc="9E9E8E34">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9"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0578DB"/>
    <w:multiLevelType w:val="hybridMultilevel"/>
    <w:tmpl w:val="5FF230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7"/>
  </w:num>
  <w:num w:numId="5" w16cid:durableId="2140607598">
    <w:abstractNumId w:val="4"/>
  </w:num>
  <w:num w:numId="6" w16cid:durableId="194391743">
    <w:abstractNumId w:val="6"/>
  </w:num>
  <w:num w:numId="7" w16cid:durableId="938686271">
    <w:abstractNumId w:val="2"/>
  </w:num>
  <w:num w:numId="8" w16cid:durableId="1280263514">
    <w:abstractNumId w:val="10"/>
  </w:num>
  <w:num w:numId="9" w16cid:durableId="1538660086">
    <w:abstractNumId w:val="1"/>
  </w:num>
  <w:num w:numId="10" w16cid:durableId="1102340697">
    <w:abstractNumId w:val="3"/>
  </w:num>
  <w:num w:numId="11" w16cid:durableId="1881670228">
    <w:abstractNumId w:val="8"/>
  </w:num>
  <w:num w:numId="12" w16cid:durableId="2064283828">
    <w:abstractNumId w:val="12"/>
  </w:num>
  <w:num w:numId="13" w16cid:durableId="1318459292">
    <w:abstractNumId w:val="11"/>
  </w:num>
  <w:num w:numId="14" w16cid:durableId="644775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B3226"/>
    <w:rsid w:val="001E07DC"/>
    <w:rsid w:val="001E3006"/>
    <w:rsid w:val="001F413B"/>
    <w:rsid w:val="0022576E"/>
    <w:rsid w:val="00302AAB"/>
    <w:rsid w:val="003F5FBA"/>
    <w:rsid w:val="00474B1D"/>
    <w:rsid w:val="005B1693"/>
    <w:rsid w:val="005B7C6A"/>
    <w:rsid w:val="005F5415"/>
    <w:rsid w:val="00653B0B"/>
    <w:rsid w:val="00656DAA"/>
    <w:rsid w:val="0069681B"/>
    <w:rsid w:val="006E3D4C"/>
    <w:rsid w:val="0071686B"/>
    <w:rsid w:val="00810651"/>
    <w:rsid w:val="008241FB"/>
    <w:rsid w:val="00832D42"/>
    <w:rsid w:val="00842A4F"/>
    <w:rsid w:val="0085286A"/>
    <w:rsid w:val="00852FCA"/>
    <w:rsid w:val="00865416"/>
    <w:rsid w:val="0088389D"/>
    <w:rsid w:val="008B1CA1"/>
    <w:rsid w:val="00902ACC"/>
    <w:rsid w:val="009957A8"/>
    <w:rsid w:val="009F6E89"/>
    <w:rsid w:val="00A563DE"/>
    <w:rsid w:val="00AE695B"/>
    <w:rsid w:val="00BF394B"/>
    <w:rsid w:val="00C0369E"/>
    <w:rsid w:val="00C24FFA"/>
    <w:rsid w:val="00C52D41"/>
    <w:rsid w:val="00C61B92"/>
    <w:rsid w:val="00C65208"/>
    <w:rsid w:val="00CF1230"/>
    <w:rsid w:val="00D00783"/>
    <w:rsid w:val="00D41EFE"/>
    <w:rsid w:val="00EA0BEF"/>
    <w:rsid w:val="00EA25FA"/>
    <w:rsid w:val="00F01B7E"/>
    <w:rsid w:val="00F53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8241FB"/>
    <w:pPr>
      <w:ind w:left="720"/>
      <w:contextualSpacing/>
    </w:pPr>
    <w:rPr>
      <w:rFonts w:asciiTheme="minorHAnsi" w:eastAsiaTheme="minorHAnsi" w:hAnsiTheme="minorHAnsi" w:cstheme="minorBidi"/>
    </w:rPr>
  </w:style>
  <w:style w:type="table" w:styleId="a5">
    <w:name w:val="Table Grid"/>
    <w:basedOn w:val="a1"/>
    <w:uiPriority w:val="9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031660">
      <w:bodyDiv w:val="1"/>
      <w:marLeft w:val="0"/>
      <w:marRight w:val="0"/>
      <w:marTop w:val="0"/>
      <w:marBottom w:val="0"/>
      <w:divBdr>
        <w:top w:val="none" w:sz="0" w:space="0" w:color="auto"/>
        <w:left w:val="none" w:sz="0" w:space="0" w:color="auto"/>
        <w:bottom w:val="none" w:sz="0" w:space="0" w:color="auto"/>
        <w:right w:val="none" w:sz="0" w:space="0" w:color="auto"/>
      </w:divBdr>
    </w:div>
    <w:div w:id="638650787">
      <w:bodyDiv w:val="1"/>
      <w:marLeft w:val="0"/>
      <w:marRight w:val="0"/>
      <w:marTop w:val="0"/>
      <w:marBottom w:val="0"/>
      <w:divBdr>
        <w:top w:val="none" w:sz="0" w:space="0" w:color="auto"/>
        <w:left w:val="none" w:sz="0" w:space="0" w:color="auto"/>
        <w:bottom w:val="none" w:sz="0" w:space="0" w:color="auto"/>
        <w:right w:val="none" w:sz="0" w:space="0" w:color="auto"/>
      </w:divBdr>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1581696">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21442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zakupivli.pro/cabinet/purchases/state_purchase/view/611515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61151514" TargetMode="External"/><Relationship Id="rId5" Type="http://schemas.openxmlformats.org/officeDocument/2006/relationships/hyperlink" Target="https://my.zakupivli.pro/cabinet/purchases/state_purchase/view/6115151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1975</Words>
  <Characters>1127</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39</cp:revision>
  <cp:lastPrinted>2023-02-24T10:47:00Z</cp:lastPrinted>
  <dcterms:created xsi:type="dcterms:W3CDTF">2022-01-21T14:13:00Z</dcterms:created>
  <dcterms:modified xsi:type="dcterms:W3CDTF">2025-08-11T08:17:00Z</dcterms:modified>
</cp:coreProperties>
</file>