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EA4D4D0" w14:textId="252C3919" w:rsidR="002046FE" w:rsidRPr="002046FE" w:rsidRDefault="002046FE" w:rsidP="002046F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46FE">
        <w:rPr>
          <w:rFonts w:ascii="Times New Roman" w:hAnsi="Times New Roman"/>
          <w:b/>
          <w:sz w:val="24"/>
          <w:szCs w:val="24"/>
          <w:lang w:val="ru-RU"/>
        </w:rPr>
        <w:t>“</w:t>
      </w:r>
      <w:r w:rsidRPr="002046FE">
        <w:rPr>
          <w:rFonts w:ascii="Times New Roman" w:hAnsi="Times New Roman"/>
          <w:b/>
          <w:sz w:val="24"/>
          <w:szCs w:val="24"/>
        </w:rPr>
        <w:t>Електрична енергія з розподілом</w:t>
      </w:r>
      <w:r w:rsidRPr="002046FE">
        <w:rPr>
          <w:rFonts w:ascii="Times New Roman" w:hAnsi="Times New Roman"/>
          <w:b/>
          <w:sz w:val="24"/>
          <w:szCs w:val="24"/>
          <w:lang w:val="ru-RU"/>
        </w:rPr>
        <w:t>”</w:t>
      </w:r>
      <w:r w:rsidRPr="002046FE">
        <w:rPr>
          <w:rFonts w:ascii="Times New Roman" w:hAnsi="Times New Roman"/>
          <w:b/>
          <w:sz w:val="24"/>
          <w:szCs w:val="24"/>
        </w:rPr>
        <w:t xml:space="preserve"> </w:t>
      </w:r>
      <w:r w:rsidRPr="002046F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 </w:t>
      </w:r>
      <w:r w:rsidRPr="002046FE">
        <w:rPr>
          <w:rFonts w:ascii="Times New Roman" w:hAnsi="Times New Roman"/>
          <w:sz w:val="24"/>
          <w:szCs w:val="24"/>
        </w:rPr>
        <w:t xml:space="preserve">ДК 021:2015: </w:t>
      </w:r>
      <w:r w:rsidRPr="002046FE">
        <w:rPr>
          <w:rFonts w:ascii="Times New Roman" w:hAnsi="Times New Roman"/>
          <w:iCs/>
          <w:sz w:val="24"/>
          <w:szCs w:val="24"/>
        </w:rPr>
        <w:t xml:space="preserve">09310000-5 Електрична енергія </w:t>
      </w:r>
      <w:r w:rsidRPr="002046FE">
        <w:rPr>
          <w:rFonts w:ascii="Times New Roman" w:hAnsi="Times New Roman"/>
          <w:sz w:val="24"/>
          <w:szCs w:val="24"/>
        </w:rPr>
        <w:t xml:space="preserve">– (електрична енергія) </w:t>
      </w:r>
    </w:p>
    <w:p w14:paraId="262914CD" w14:textId="41FC9EB3" w:rsidR="0016421B" w:rsidRPr="0071119E" w:rsidRDefault="0016421B" w:rsidP="0071119E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32525696" w14:textId="77777777" w:rsidR="002046FE" w:rsidRPr="00C754CE" w:rsidRDefault="002046FE" w:rsidP="002046FE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Кількість</w:t>
      </w:r>
      <w:r w:rsidRPr="00C754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754CE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260 000,00 </w:t>
      </w: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кВт/год.</w:t>
      </w:r>
    </w:p>
    <w:p w14:paraId="1BD07EA1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Строк поставки</w:t>
      </w:r>
      <w:r w:rsidRPr="00C754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754CE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C754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 01.01.2023 року по 31.12.2023 року</w:t>
      </w: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8969A91" w14:textId="77777777" w:rsidR="002046FE" w:rsidRPr="009B2E3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2E3E">
        <w:rPr>
          <w:rFonts w:ascii="Times New Roman" w:hAnsi="Times New Roman"/>
          <w:color w:val="000000"/>
          <w:sz w:val="24"/>
          <w:szCs w:val="24"/>
          <w:lang w:eastAsia="ru-RU"/>
        </w:rPr>
        <w:t>Перелік операторів системи розподілу, до яких приєднані об’єкти Замовника:</w:t>
      </w:r>
    </w:p>
    <w:p w14:paraId="34B4695E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2E3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14:paraId="083B19F0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послуг з розподілу електричної енергії здійснюється замовником самостійно відповідному оператору системи розподілу. </w:t>
      </w:r>
      <w:r w:rsidRPr="00C754CE">
        <w:rPr>
          <w:rFonts w:ascii="Times New Roman" w:hAnsi="Times New Roman"/>
          <w:sz w:val="24"/>
          <w:szCs w:val="24"/>
        </w:rPr>
        <w:t>Також не є предметом даної закупівлі послуги з забезпечення  перетікань реактивної електричної енергії.</w:t>
      </w:r>
    </w:p>
    <w:p w14:paraId="5E5EB70C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послуг з</w:t>
      </w: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передачі електричної енергії –</w:t>
      </w: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здійснюється </w:t>
      </w:r>
      <w:proofErr w:type="spellStart"/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електропостачальником</w:t>
      </w:r>
      <w:proofErr w:type="spellEnd"/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, вартість послуг з передачі електричної енергії включається до вартості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товару.</w:t>
      </w:r>
    </w:p>
    <w:p w14:paraId="72A11D4D" w14:textId="77777777" w:rsidR="002046FE" w:rsidRDefault="002046FE" w:rsidP="002046F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Лічильники на об</w:t>
      </w:r>
      <w:r w:rsidRPr="00C754CE">
        <w:rPr>
          <w:rFonts w:ascii="Times New Roman" w:hAnsi="Times New Roman"/>
          <w:color w:val="000000"/>
          <w:sz w:val="24"/>
          <w:szCs w:val="24"/>
          <w:lang w:val="ru-RU" w:eastAsia="ru-RU"/>
        </w:rPr>
        <w:t>’</w:t>
      </w:r>
      <w:proofErr w:type="spellStart"/>
      <w:r w:rsidRPr="00C754CE">
        <w:rPr>
          <w:rFonts w:ascii="Times New Roman" w:hAnsi="Times New Roman"/>
          <w:color w:val="000000"/>
          <w:sz w:val="24"/>
          <w:szCs w:val="24"/>
          <w:lang w:eastAsia="ru-RU"/>
        </w:rPr>
        <w:t>є</w:t>
      </w:r>
      <w:r w:rsidRPr="00D4424A">
        <w:rPr>
          <w:rFonts w:ascii="Times New Roman" w:hAnsi="Times New Roman"/>
          <w:sz w:val="24"/>
          <w:szCs w:val="24"/>
          <w:lang w:eastAsia="ru-RU"/>
        </w:rPr>
        <w:t>ктах</w:t>
      </w:r>
      <w:proofErr w:type="spellEnd"/>
      <w:r w:rsidRPr="00D4424A">
        <w:rPr>
          <w:rFonts w:ascii="Times New Roman" w:hAnsi="Times New Roman"/>
          <w:sz w:val="24"/>
          <w:szCs w:val="24"/>
          <w:lang w:eastAsia="ru-RU"/>
        </w:rPr>
        <w:t xml:space="preserve"> споживання електричної енергії відноситься до площадок вимірювання групи «Б».</w:t>
      </w:r>
      <w:r w:rsidRPr="00D4424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CellSpacing w:w="20" w:type="dxa"/>
        <w:tblInd w:w="168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508"/>
        <w:gridCol w:w="4819"/>
      </w:tblGrid>
      <w:tr w:rsidR="002046FE" w:rsidRPr="00C754CE" w14:paraId="15FD02EE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9EDF9ED" w14:textId="77777777" w:rsidR="002046FE" w:rsidRPr="00C754CE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54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999C2C1" w14:textId="77777777" w:rsidR="002046FE" w:rsidRPr="00C754CE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54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об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C754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єкту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AD12ECC" w14:textId="77777777" w:rsidR="002046FE" w:rsidRPr="00C754CE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54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Адреса об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C754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єкту      </w:t>
            </w:r>
          </w:p>
        </w:tc>
      </w:tr>
      <w:tr w:rsidR="002046FE" w:rsidRPr="00C754CE" w14:paraId="4E6CA3B4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6662E7E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9125CEF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Відділ виїзної консультативної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0840967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Рівненська область, м. Рівне, </w:t>
            </w:r>
          </w:p>
          <w:p w14:paraId="34698052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вул. Ж. Кюрі, 19</w:t>
            </w:r>
          </w:p>
        </w:tc>
      </w:tr>
      <w:tr w:rsidR="002046FE" w:rsidRPr="00C754CE" w14:paraId="401C8382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8D10908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6544D2D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Комунальне підприємство “Обласний центр екстреної медичної допомоги та медицини катастроф” Рівненської обласної ради Підстанція №1 Рівненської станції екстреної (швидкої) медичної допомоги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B2185F3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Рівненська область, м. Рівне, вул. Котляревського, 5</w:t>
            </w:r>
          </w:p>
        </w:tc>
      </w:tr>
      <w:tr w:rsidR="002046FE" w:rsidRPr="00C754CE" w14:paraId="64C36A79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0EDEFF7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1B931F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Підстанція №3 Рівненської станції екстреної (швидкої) медичної допомоги КП “Обласний центр екстреної медичної допомоги та </w:t>
            </w: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3E7F589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Рівненська область, м. Рівне вул. Фабрична, 5-А</w:t>
            </w:r>
          </w:p>
        </w:tc>
      </w:tr>
      <w:tr w:rsidR="002046FE" w:rsidRPr="00C754CE" w14:paraId="79FCE9CC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7D89EC4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C4F93E2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Дубенська станція екстреної (швидкої) медичної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E8EDF0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Рівненська область, м. Дубно, вул. Скарбова, 4</w:t>
            </w:r>
          </w:p>
        </w:tc>
      </w:tr>
      <w:tr w:rsidR="002046FE" w:rsidRPr="00C754CE" w14:paraId="40BEF311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6A2409A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9539C6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Смизький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пункт постійного базування </w:t>
            </w: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Дубенськ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ої</w:t>
            </w: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станці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ї</w:t>
            </w: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екстреної (швидкої) медичної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CD63512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Рівненська область, смт.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Смига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вул. Дружби, 15</w:t>
            </w:r>
          </w:p>
        </w:tc>
      </w:tr>
      <w:tr w:rsidR="002046FE" w:rsidRPr="00C754CE" w14:paraId="507D4C44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7FB302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60339C7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Дубровицька підстанція Сарненської станції екстреної (швидкої) медичної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CC706B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Рівненська область, м. Дубровиця, </w:t>
            </w:r>
          </w:p>
          <w:p w14:paraId="42018CA4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Воробинська</w:t>
            </w:r>
            <w:proofErr w:type="spellEnd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42</w:t>
            </w:r>
          </w:p>
        </w:tc>
      </w:tr>
      <w:tr w:rsidR="002046FE" w:rsidRPr="00C754CE" w14:paraId="2271D967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1E39AA0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3AFE8BB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Здолбунівська підстанція Рівненської станції екстреної (швидкої) медичної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E802A78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Рівненська область, м. Здолбунів,</w:t>
            </w:r>
          </w:p>
          <w:p w14:paraId="25EA23F3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вул.Тиха</w:t>
            </w:r>
            <w:proofErr w:type="spellEnd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17</w:t>
            </w:r>
          </w:p>
        </w:tc>
      </w:tr>
      <w:tr w:rsidR="002046FE" w:rsidRPr="00C754CE" w14:paraId="3770D025" w14:textId="77777777" w:rsidTr="00254E38">
        <w:trPr>
          <w:trHeight w:val="568"/>
          <w:tblCellSpacing w:w="20" w:type="dxa"/>
        </w:trPr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ADF9C5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153BAA2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Млинівська підстанція Дубенської станції екстреної (швидкої) медичної допомоги КП “Обласний центр екстреної медичної допомоги та медицини катастроф” Рівненської обласної ради</w:t>
            </w:r>
          </w:p>
        </w:tc>
        <w:tc>
          <w:tcPr>
            <w:tcW w:w="47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42B97F1" w14:textId="77777777" w:rsidR="002046FE" w:rsidRPr="00B47EA6" w:rsidRDefault="002046FE" w:rsidP="00254E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Рівненська область, смт. Млинів, вулиця О. </w:t>
            </w:r>
            <w:proofErr w:type="spellStart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Кірися</w:t>
            </w:r>
            <w:proofErr w:type="spellEnd"/>
            <w:r w:rsidRPr="00B47E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17</w:t>
            </w:r>
          </w:p>
        </w:tc>
      </w:tr>
    </w:tbl>
    <w:p w14:paraId="7DEDDBE0" w14:textId="77777777" w:rsidR="002046FE" w:rsidRPr="002046F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14:paraId="291928AC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54CE">
        <w:rPr>
          <w:rFonts w:ascii="Times New Roman" w:hAnsi="Times New Roman"/>
          <w:sz w:val="24"/>
          <w:szCs w:val="24"/>
          <w:lang w:eastAsia="ar-SA"/>
        </w:rPr>
        <w:t>1.</w:t>
      </w:r>
      <w:r w:rsidRPr="00C754CE">
        <w:rPr>
          <w:rFonts w:ascii="Times New Roman" w:hAnsi="Times New Roman"/>
          <w:b/>
          <w:sz w:val="24"/>
          <w:szCs w:val="24"/>
        </w:rPr>
        <w:t xml:space="preserve"> Вимоги до предмету закупівлі:</w:t>
      </w:r>
    </w:p>
    <w:p w14:paraId="453A118C" w14:textId="77777777" w:rsidR="002046FE" w:rsidRPr="00C754CE" w:rsidRDefault="002046FE" w:rsidP="002046FE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54CE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Відносини, що виникають між учасниками ринку під час здійснення купівлі-продажу електричної енергії та/або допоміжних послуг, передачі, постачання електричної енергії споживачам регулюються наступними документами: </w:t>
      </w:r>
    </w:p>
    <w:p w14:paraId="5FBFF123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C754CE">
        <w:rPr>
          <w:rFonts w:ascii="Times New Roman" w:hAnsi="Times New Roman"/>
          <w:sz w:val="24"/>
          <w:szCs w:val="24"/>
          <w:lang w:val="uk-UA" w:eastAsia="ar-SA"/>
        </w:rPr>
        <w:t xml:space="preserve">Закон України «Про публічні закупівлі» від 25.12.2015 № 922-VIII; </w:t>
      </w:r>
    </w:p>
    <w:p w14:paraId="6192BE47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C754CE">
        <w:rPr>
          <w:rFonts w:ascii="Times New Roman" w:hAnsi="Times New Roman"/>
          <w:sz w:val="24"/>
          <w:szCs w:val="24"/>
          <w:lang w:val="uk-UA" w:eastAsia="ar-SA"/>
        </w:rPr>
        <w:t>Закон України «Про ринок електричної енергії» від 13.04.2017 №2019-VIII;</w:t>
      </w:r>
    </w:p>
    <w:p w14:paraId="559A9F94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754CE">
        <w:rPr>
          <w:rFonts w:ascii="Times New Roman" w:hAnsi="Times New Roman"/>
          <w:sz w:val="24"/>
          <w:szCs w:val="24"/>
          <w:lang w:val="uk-UA" w:eastAsia="ar-SA"/>
        </w:rPr>
        <w:t>Постанова Національної комісії, що здійснює регулювання у сферах енергетики та комунальних послуг  від 14.03.2018 № 312 «Про затвердження Правил роздрібного ринку електричної енергії»;</w:t>
      </w:r>
    </w:p>
    <w:p w14:paraId="27E8DF49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754CE">
        <w:rPr>
          <w:rFonts w:ascii="Times New Roman" w:hAnsi="Times New Roman"/>
          <w:sz w:val="24"/>
          <w:szCs w:val="24"/>
          <w:lang w:val="uk-UA"/>
        </w:rPr>
        <w:t>Постанова Національної комісії, що здійснює державне регулювання у сферах енергетики та комунальних послуг  від 14.03.2018 № 310 «Про затвердження Кодексу систем розподілу»;</w:t>
      </w:r>
    </w:p>
    <w:p w14:paraId="2BCACA4A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754CE">
        <w:rPr>
          <w:rFonts w:ascii="Times New Roman" w:hAnsi="Times New Roman"/>
          <w:sz w:val="24"/>
          <w:szCs w:val="24"/>
          <w:lang w:val="uk-UA"/>
        </w:rPr>
        <w:t>Постанова Національної комісії, що здійснює державне регулювання у сферах енергетики та комунальних послуг  від 14.03.2018 № 309 «Про затвердження Кодексу системи передачі»;</w:t>
      </w:r>
    </w:p>
    <w:p w14:paraId="1DBF3966" w14:textId="77777777" w:rsidR="002046FE" w:rsidRPr="00C754C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754CE">
        <w:rPr>
          <w:rFonts w:ascii="Times New Roman" w:hAnsi="Times New Roman"/>
          <w:sz w:val="24"/>
          <w:szCs w:val="24"/>
          <w:lang w:val="uk-UA"/>
        </w:rPr>
        <w:t>Постанова Національної комісії, що здійснює державне регулювання у сферах енергетики та комунальних послуг  від 14.03.2018 № 311 «Про затвердження Кодексу к</w:t>
      </w:r>
      <w:proofErr w:type="spellStart"/>
      <w:r w:rsidRPr="00C754CE">
        <w:rPr>
          <w:rStyle w:val="aa"/>
          <w:rFonts w:ascii="Times New Roman" w:hAnsi="Times New Roman"/>
          <w:i w:val="0"/>
          <w:sz w:val="24"/>
          <w:szCs w:val="24"/>
        </w:rPr>
        <w:t>омерційного</w:t>
      </w:r>
      <w:proofErr w:type="spellEnd"/>
      <w:r w:rsidRPr="00C754CE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C754CE">
        <w:rPr>
          <w:rStyle w:val="aa"/>
          <w:rFonts w:ascii="Times New Roman" w:hAnsi="Times New Roman"/>
          <w:i w:val="0"/>
          <w:sz w:val="24"/>
          <w:szCs w:val="24"/>
        </w:rPr>
        <w:t>обліку</w:t>
      </w:r>
      <w:proofErr w:type="spellEnd"/>
      <w:r w:rsidRPr="00C754CE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C754CE">
        <w:rPr>
          <w:rStyle w:val="aa"/>
          <w:rFonts w:ascii="Times New Roman" w:hAnsi="Times New Roman"/>
          <w:i w:val="0"/>
          <w:sz w:val="24"/>
          <w:szCs w:val="24"/>
        </w:rPr>
        <w:t>електричної</w:t>
      </w:r>
      <w:proofErr w:type="spellEnd"/>
      <w:r w:rsidRPr="00C754CE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C754CE">
        <w:rPr>
          <w:rStyle w:val="aa"/>
          <w:rFonts w:ascii="Times New Roman" w:hAnsi="Times New Roman"/>
          <w:i w:val="0"/>
          <w:sz w:val="24"/>
          <w:szCs w:val="24"/>
        </w:rPr>
        <w:t>енергії</w:t>
      </w:r>
      <w:proofErr w:type="spellEnd"/>
      <w:r w:rsidRPr="00C754CE">
        <w:rPr>
          <w:rFonts w:ascii="Times New Roman" w:hAnsi="Times New Roman"/>
          <w:sz w:val="24"/>
          <w:szCs w:val="24"/>
          <w:lang w:val="uk-UA"/>
        </w:rPr>
        <w:t>»;</w:t>
      </w:r>
    </w:p>
    <w:p w14:paraId="4C09C097" w14:textId="77777777" w:rsidR="002046FE" w:rsidRDefault="002046FE" w:rsidP="002046FE">
      <w:pPr>
        <w:pStyle w:val="a4"/>
        <w:numPr>
          <w:ilvl w:val="0"/>
          <w:numId w:val="13"/>
        </w:numPr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754CE">
        <w:rPr>
          <w:rFonts w:ascii="Times New Roman" w:hAnsi="Times New Roman"/>
          <w:sz w:val="24"/>
          <w:szCs w:val="24"/>
          <w:lang w:val="uk-UA" w:eastAsia="ar-SA"/>
        </w:rPr>
        <w:t>Іншими нормативно-правовими актами.</w:t>
      </w:r>
    </w:p>
    <w:p w14:paraId="2D2E4616" w14:textId="77777777" w:rsidR="002046FE" w:rsidRDefault="002046FE" w:rsidP="002046FE">
      <w:pPr>
        <w:pStyle w:val="a4"/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54CE">
        <w:rPr>
          <w:rFonts w:ascii="Times New Roman" w:hAnsi="Times New Roman"/>
          <w:sz w:val="24"/>
          <w:szCs w:val="24"/>
        </w:rPr>
        <w:t>Технічні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754CE">
        <w:rPr>
          <w:rFonts w:ascii="Times New Roman" w:hAnsi="Times New Roman"/>
          <w:sz w:val="24"/>
          <w:szCs w:val="24"/>
        </w:rPr>
        <w:t>якісні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характеристики предмету </w:t>
      </w:r>
      <w:proofErr w:type="spellStart"/>
      <w:r w:rsidRPr="00C754CE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/>
          <w:sz w:val="24"/>
          <w:szCs w:val="24"/>
        </w:rPr>
        <w:t>що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закуповується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повинні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технічним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умовам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та стандартам, </w:t>
      </w:r>
      <w:proofErr w:type="spellStart"/>
      <w:r w:rsidRPr="00C754CE">
        <w:rPr>
          <w:rFonts w:ascii="Times New Roman" w:hAnsi="Times New Roman"/>
          <w:sz w:val="24"/>
          <w:szCs w:val="24"/>
        </w:rPr>
        <w:t>передбаченим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діючими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754CE">
        <w:rPr>
          <w:rFonts w:ascii="Times New Roman" w:hAnsi="Times New Roman"/>
          <w:sz w:val="24"/>
          <w:szCs w:val="24"/>
        </w:rPr>
        <w:t>період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постачання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товару. Про </w:t>
      </w:r>
      <w:proofErr w:type="spellStart"/>
      <w:r w:rsidRPr="00C754CE">
        <w:rPr>
          <w:rFonts w:ascii="Times New Roman" w:hAnsi="Times New Roman"/>
          <w:sz w:val="24"/>
          <w:szCs w:val="24"/>
        </w:rPr>
        <w:t>що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учасник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підтверджує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C754C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листа у </w:t>
      </w:r>
      <w:proofErr w:type="spellStart"/>
      <w:r w:rsidRPr="00C754CE">
        <w:rPr>
          <w:rFonts w:ascii="Times New Roman" w:hAnsi="Times New Roman"/>
          <w:sz w:val="24"/>
          <w:szCs w:val="24"/>
        </w:rPr>
        <w:t>довільній</w:t>
      </w:r>
      <w:proofErr w:type="spellEnd"/>
      <w:r w:rsidRPr="00C75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4CE">
        <w:rPr>
          <w:rFonts w:ascii="Times New Roman" w:hAnsi="Times New Roman"/>
          <w:sz w:val="24"/>
          <w:szCs w:val="24"/>
        </w:rPr>
        <w:t>формі</w:t>
      </w:r>
      <w:proofErr w:type="spellEnd"/>
      <w:r w:rsidRPr="00C754CE">
        <w:rPr>
          <w:rFonts w:ascii="Times New Roman" w:hAnsi="Times New Roman"/>
          <w:sz w:val="24"/>
          <w:szCs w:val="24"/>
        </w:rPr>
        <w:t>.</w:t>
      </w:r>
    </w:p>
    <w:p w14:paraId="63437CAD" w14:textId="77777777" w:rsidR="002046FE" w:rsidRPr="008E3CC8" w:rsidRDefault="002046FE" w:rsidP="002046FE">
      <w:pPr>
        <w:pStyle w:val="a4"/>
        <w:suppressAutoHyphens/>
        <w:autoSpaceDE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12EC04" w14:textId="77777777" w:rsidR="002046FE" w:rsidRPr="00C754CE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54CE">
        <w:rPr>
          <w:rFonts w:ascii="Times New Roman" w:hAnsi="Times New Roman"/>
          <w:b/>
          <w:sz w:val="24"/>
          <w:szCs w:val="24"/>
        </w:rPr>
        <w:t>2. Вимоги щодо якості електричної енергії:</w:t>
      </w:r>
    </w:p>
    <w:p w14:paraId="03F50FE7" w14:textId="77777777" w:rsidR="002046FE" w:rsidRPr="0062673B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54CE">
        <w:rPr>
          <w:rFonts w:ascii="Times New Roman" w:hAnsi="Times New Roman"/>
          <w:color w:val="000000"/>
          <w:sz w:val="24"/>
          <w:szCs w:val="24"/>
        </w:rPr>
        <w:t xml:space="preserve">Згідно ст. 18 Закон України «Про ринок електричної енергії» показники якості електропостачання повинні відповідати величинам, що затверджені Національною комісією, що </w:t>
      </w:r>
      <w:r w:rsidRPr="0062673B">
        <w:rPr>
          <w:rFonts w:ascii="Times New Roman" w:hAnsi="Times New Roman"/>
          <w:color w:val="000000"/>
          <w:sz w:val="24"/>
          <w:szCs w:val="24"/>
        </w:rPr>
        <w:t>здійснює державне регулювання у сферах енергетики та комунальних послуг.</w:t>
      </w:r>
    </w:p>
    <w:p w14:paraId="6B6FB81A" w14:textId="77777777" w:rsidR="002046FE" w:rsidRPr="0062673B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67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</w:t>
      </w:r>
      <w:r w:rsidRPr="0062673B">
        <w:rPr>
          <w:rFonts w:ascii="Times New Roman" w:hAnsi="Times New Roman"/>
          <w:color w:val="000000"/>
          <w:sz w:val="24"/>
          <w:szCs w:val="24"/>
        </w:rPr>
        <w:t>.</w:t>
      </w:r>
    </w:p>
    <w:p w14:paraId="37F6BD93" w14:textId="77777777" w:rsidR="002046FE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673B">
        <w:rPr>
          <w:rFonts w:ascii="Times New Roman" w:hAnsi="Times New Roman"/>
          <w:sz w:val="24"/>
          <w:szCs w:val="24"/>
        </w:rPr>
        <w:t>Учасник у складі пропозиції зобов’язаний надати сертифікат якості (відповідності) на електричну енергію, а</w:t>
      </w:r>
      <w:r>
        <w:rPr>
          <w:rFonts w:ascii="Times New Roman" w:hAnsi="Times New Roman"/>
          <w:sz w:val="24"/>
          <w:szCs w:val="24"/>
        </w:rPr>
        <w:t xml:space="preserve"> у випадку </w:t>
      </w:r>
      <w:r w:rsidRPr="00F45F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відсутності законодавчої необхідності у сертифікації відповідного товару,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або </w:t>
      </w:r>
      <w:r w:rsidRPr="0062673B">
        <w:rPr>
          <w:rFonts w:ascii="Times New Roman" w:hAnsi="Times New Roman"/>
          <w:sz w:val="24"/>
          <w:szCs w:val="24"/>
        </w:rPr>
        <w:t>електрична енергія не підлягає обов’язковій сертифікації,</w:t>
      </w:r>
      <w:r>
        <w:rPr>
          <w:rFonts w:ascii="Times New Roman" w:hAnsi="Times New Roman"/>
          <w:sz w:val="24"/>
          <w:szCs w:val="24"/>
        </w:rPr>
        <w:t xml:space="preserve"> учасники надають</w:t>
      </w:r>
      <w:r w:rsidRPr="0062673B">
        <w:rPr>
          <w:rFonts w:ascii="Times New Roman" w:hAnsi="Times New Roman"/>
          <w:sz w:val="24"/>
          <w:szCs w:val="24"/>
        </w:rPr>
        <w:t xml:space="preserve">  у складі пропозиції </w:t>
      </w:r>
      <w:r>
        <w:rPr>
          <w:rFonts w:ascii="Times New Roman" w:hAnsi="Times New Roman"/>
          <w:sz w:val="24"/>
          <w:szCs w:val="24"/>
        </w:rPr>
        <w:t>відповідний документ (</w:t>
      </w:r>
      <w:r w:rsidRPr="0062673B">
        <w:rPr>
          <w:rFonts w:ascii="Times New Roman" w:hAnsi="Times New Roman"/>
          <w:sz w:val="24"/>
          <w:szCs w:val="24"/>
        </w:rPr>
        <w:t xml:space="preserve">чинний </w:t>
      </w:r>
      <w:r>
        <w:rPr>
          <w:rFonts w:ascii="Times New Roman" w:hAnsi="Times New Roman"/>
          <w:sz w:val="24"/>
          <w:szCs w:val="24"/>
        </w:rPr>
        <w:t xml:space="preserve">на дату подачі пропозиції), </w:t>
      </w:r>
      <w:r w:rsidRPr="0062673B">
        <w:rPr>
          <w:rFonts w:ascii="Times New Roman" w:hAnsi="Times New Roman"/>
          <w:sz w:val="24"/>
          <w:szCs w:val="24"/>
        </w:rPr>
        <w:t>виданий від державного підприємства, що належить до сфери управління Міністерст</w:t>
      </w:r>
      <w:r>
        <w:rPr>
          <w:rFonts w:ascii="Times New Roman" w:hAnsi="Times New Roman"/>
          <w:sz w:val="24"/>
          <w:szCs w:val="24"/>
        </w:rPr>
        <w:t>ва розвитку економіки, торгівлі</w:t>
      </w:r>
      <w:r w:rsidRPr="0062673B">
        <w:rPr>
          <w:rFonts w:ascii="Times New Roman" w:hAnsi="Times New Roman"/>
          <w:sz w:val="24"/>
          <w:szCs w:val="24"/>
        </w:rPr>
        <w:t xml:space="preserve"> та сільського господарства України, </w:t>
      </w:r>
      <w:r w:rsidRPr="00F45F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із зазначенням обставин, що електрична енергія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F45F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як товар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F45F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не підлягає обов’язковій сертифікації в Україні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6267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62673B">
        <w:rPr>
          <w:rFonts w:ascii="Times New Roman" w:hAnsi="Times New Roman"/>
          <w:sz w:val="24"/>
          <w:szCs w:val="24"/>
        </w:rPr>
        <w:t xml:space="preserve"> такому</w:t>
      </w:r>
      <w:r w:rsidRPr="006267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випадку зазначений сертифікат учасником не надається.</w:t>
      </w:r>
    </w:p>
    <w:p w14:paraId="0FD37B42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Якість електричної енергії - це сукупність властивостей електричної енергії відповідно до встановлених стандартів, які визначають ступінь її придатності для використання за призначення.</w:t>
      </w:r>
    </w:p>
    <w:p w14:paraId="3F2C5810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Відповідно до положень пункту 11.4.6 глави 11.4 розділу XI </w:t>
      </w:r>
      <w:hyperlink r:id="rId5" w:history="1">
        <w:r w:rsidRPr="0062673B">
          <w:rPr>
            <w:rFonts w:ascii="Times New Roman" w:hAnsi="Times New Roman"/>
            <w:sz w:val="24"/>
            <w:szCs w:val="24"/>
          </w:rPr>
          <w:t>Кодексу систем розподілу</w:t>
        </w:r>
      </w:hyperlink>
      <w:r w:rsidRPr="0062673B">
        <w:rPr>
          <w:rFonts w:ascii="Times New Roman" w:hAnsi="Times New Roman"/>
          <w:sz w:val="24"/>
          <w:szCs w:val="24"/>
        </w:rPr>
        <w:t xml:space="preserve">, затвердженого постановою НКРЕКП від 14.03.2018 № 310 (далі – КСР), 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62673B">
        <w:rPr>
          <w:rFonts w:ascii="Times New Roman" w:hAnsi="Times New Roman"/>
          <w:sz w:val="24"/>
          <w:szCs w:val="24"/>
        </w:rPr>
        <w:t>призначеності</w:t>
      </w:r>
      <w:proofErr w:type="spellEnd"/>
      <w:r w:rsidRPr="0062673B">
        <w:rPr>
          <w:rFonts w:ascii="Times New Roman" w:hAnsi="Times New Roman"/>
          <w:sz w:val="24"/>
          <w:szCs w:val="24"/>
        </w:rPr>
        <w:t>» (далі – ДСТУ EN 50160:2014).</w:t>
      </w:r>
    </w:p>
    <w:p w14:paraId="233B236C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Основні показники якості електричної енергії визначені у пунктах 11.4.7 – 11.4.12 глави 11.4 розділу XІ КСР.</w:t>
      </w:r>
    </w:p>
    <w:p w14:paraId="2ECAB642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Стандартна номінальна напруга </w:t>
      </w:r>
      <w:proofErr w:type="spellStart"/>
      <w:r w:rsidRPr="0062673B">
        <w:rPr>
          <w:rFonts w:ascii="Times New Roman" w:hAnsi="Times New Roman"/>
          <w:sz w:val="24"/>
          <w:szCs w:val="24"/>
        </w:rPr>
        <w:t>Uн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для мереж низької напруги загального призначення має значення 220 В між фазним і нульовим проводом або між фазними проводами:</w:t>
      </w:r>
    </w:p>
    <w:p w14:paraId="31BEDB84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- для трифазних </w:t>
      </w:r>
      <w:proofErr w:type="spellStart"/>
      <w:r w:rsidRPr="0062673B">
        <w:rPr>
          <w:rFonts w:ascii="Times New Roman" w:hAnsi="Times New Roman"/>
          <w:sz w:val="24"/>
          <w:szCs w:val="24"/>
        </w:rPr>
        <w:t>чотирипровідних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мереж: </w:t>
      </w:r>
      <w:proofErr w:type="spellStart"/>
      <w:r w:rsidRPr="0062673B">
        <w:rPr>
          <w:rFonts w:ascii="Times New Roman" w:hAnsi="Times New Roman"/>
          <w:sz w:val="24"/>
          <w:szCs w:val="24"/>
        </w:rPr>
        <w:t>Uн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= 220 В між фазним та нульовим проводом;</w:t>
      </w:r>
    </w:p>
    <w:p w14:paraId="01F8331E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- для трифазних </w:t>
      </w:r>
      <w:proofErr w:type="spellStart"/>
      <w:r w:rsidRPr="0062673B">
        <w:rPr>
          <w:rFonts w:ascii="Times New Roman" w:hAnsi="Times New Roman"/>
          <w:sz w:val="24"/>
          <w:szCs w:val="24"/>
        </w:rPr>
        <w:t>трипровідних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мереж: </w:t>
      </w:r>
      <w:proofErr w:type="spellStart"/>
      <w:r w:rsidRPr="0062673B">
        <w:rPr>
          <w:rFonts w:ascii="Times New Roman" w:hAnsi="Times New Roman"/>
          <w:sz w:val="24"/>
          <w:szCs w:val="24"/>
        </w:rPr>
        <w:t>Uн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= 220 В між фазними проводами.</w:t>
      </w:r>
    </w:p>
    <w:p w14:paraId="29CDC969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Зміна напруги не повинна перевищувати ± 10 % від величини номінальної напруги.</w:t>
      </w:r>
    </w:p>
    <w:p w14:paraId="56B48DDF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Частота напруги електропостачання для мереж низької напруги має бути в межах:</w:t>
      </w:r>
    </w:p>
    <w:p w14:paraId="67B394DA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1) для систем, які синхронно приєднані до ОЕС України - 50 </w:t>
      </w:r>
      <w:proofErr w:type="spellStart"/>
      <w:r w:rsidRPr="0062673B">
        <w:rPr>
          <w:rFonts w:ascii="Times New Roman" w:hAnsi="Times New Roman"/>
          <w:sz w:val="24"/>
          <w:szCs w:val="24"/>
        </w:rPr>
        <w:t>Гц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± 1 % протягом 99,5 % часу за рік та 50 </w:t>
      </w:r>
      <w:proofErr w:type="spellStart"/>
      <w:r w:rsidRPr="0062673B">
        <w:rPr>
          <w:rFonts w:ascii="Times New Roman" w:hAnsi="Times New Roman"/>
          <w:sz w:val="24"/>
          <w:szCs w:val="24"/>
        </w:rPr>
        <w:t>Гц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+ 4 % ( - 6 %) протягом 100 % часу;</w:t>
      </w:r>
    </w:p>
    <w:p w14:paraId="6F625E29" w14:textId="77777777" w:rsidR="002046FE" w:rsidRPr="0062673B" w:rsidRDefault="002046FE" w:rsidP="002046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2) для систем без синхронного приєднання до ОЕС України - 50 </w:t>
      </w:r>
      <w:proofErr w:type="spellStart"/>
      <w:r w:rsidRPr="0062673B">
        <w:rPr>
          <w:rFonts w:ascii="Times New Roman" w:hAnsi="Times New Roman"/>
          <w:sz w:val="24"/>
          <w:szCs w:val="24"/>
        </w:rPr>
        <w:t>Гц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± 2 % протягом 99,5 % часу за рік та 50 </w:t>
      </w:r>
      <w:proofErr w:type="spellStart"/>
      <w:r w:rsidRPr="0062673B">
        <w:rPr>
          <w:rFonts w:ascii="Times New Roman" w:hAnsi="Times New Roman"/>
          <w:sz w:val="24"/>
          <w:szCs w:val="24"/>
        </w:rPr>
        <w:t>Гц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± 15 % протягом 100 % часу.</w:t>
      </w:r>
    </w:p>
    <w:p w14:paraId="2BC34B79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 xml:space="preserve">Показник довготривалого </w:t>
      </w:r>
      <w:proofErr w:type="spellStart"/>
      <w:r w:rsidRPr="0062673B">
        <w:rPr>
          <w:rFonts w:ascii="Times New Roman" w:hAnsi="Times New Roman"/>
          <w:sz w:val="24"/>
          <w:szCs w:val="24"/>
        </w:rPr>
        <w:t>флікера</w:t>
      </w:r>
      <w:proofErr w:type="spellEnd"/>
      <w:r w:rsidRPr="0062673B">
        <w:rPr>
          <w:rFonts w:ascii="Times New Roman" w:hAnsi="Times New Roman"/>
          <w:sz w:val="24"/>
          <w:szCs w:val="24"/>
        </w:rPr>
        <w:t xml:space="preserve"> (мерехтіння), спричиненого коливанням напруги, для мереж низької напруги має бути меншим або рівним 1 для 95 % часу спостереження.</w:t>
      </w:r>
    </w:p>
    <w:p w14:paraId="7E332F1B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t>95 % середньоквадратичних значень складника зворотної послідовності напруги електропостачання, усереднених на 10-хвилинному проміжку, для мереж низької напруги мають бути в межах від 0 % до 2 % від складника напруги прямої послідовності.</w:t>
      </w:r>
    </w:p>
    <w:p w14:paraId="0CA309F6" w14:textId="77777777" w:rsidR="002046FE" w:rsidRPr="0062673B" w:rsidRDefault="002046FE" w:rsidP="002046F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673B">
        <w:rPr>
          <w:rFonts w:ascii="Times New Roman" w:hAnsi="Times New Roman"/>
          <w:sz w:val="24"/>
          <w:szCs w:val="24"/>
        </w:rPr>
        <w:lastRenderedPageBreak/>
        <w:t>95 % середньоквадратичних значень напруги кожної гармоніки, усереднених на 10-хвилинному проміжку, для мереж низької напруги мають бути меншими або рівними наступним значенням: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798"/>
        <w:gridCol w:w="1585"/>
        <w:gridCol w:w="2115"/>
        <w:gridCol w:w="1587"/>
        <w:gridCol w:w="1798"/>
      </w:tblGrid>
      <w:tr w:rsidR="002046FE" w:rsidRPr="0062673B" w14:paraId="76D8F976" w14:textId="77777777" w:rsidTr="00254E38">
        <w:trPr>
          <w:trHeight w:val="284"/>
        </w:trPr>
        <w:tc>
          <w:tcPr>
            <w:tcW w:w="338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1CC40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0" w:name="n1363"/>
            <w:bookmarkEnd w:id="0"/>
            <w:r w:rsidRPr="0062673B">
              <w:rPr>
                <w:rFonts w:ascii="Times New Roman" w:hAnsi="Times New Roman"/>
                <w:sz w:val="24"/>
                <w:szCs w:val="24"/>
              </w:rPr>
              <w:t>Непарні гармоніки</w:t>
            </w:r>
          </w:p>
        </w:tc>
        <w:tc>
          <w:tcPr>
            <w:tcW w:w="1617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5A1B1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Парні гармоніки</w:t>
            </w:r>
          </w:p>
        </w:tc>
      </w:tr>
      <w:tr w:rsidR="002046FE" w:rsidRPr="0062673B" w14:paraId="485B3670" w14:textId="77777777" w:rsidTr="00254E38">
        <w:trPr>
          <w:trHeight w:val="284"/>
        </w:trPr>
        <w:tc>
          <w:tcPr>
            <w:tcW w:w="16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70EDD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не кратні 3</w:t>
            </w:r>
          </w:p>
        </w:tc>
        <w:tc>
          <w:tcPr>
            <w:tcW w:w="176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321CCF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кратні 3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81A06" w14:textId="77777777" w:rsidR="002046FE" w:rsidRPr="0062673B" w:rsidRDefault="002046FE" w:rsidP="0025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FE" w:rsidRPr="0062673B" w14:paraId="09F7AD48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453DB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51EB59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відносна амплітуда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E99A9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9CA8D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відносна амплітуда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7C5B1D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C043D9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відносна амплітуда</w:t>
            </w:r>
          </w:p>
        </w:tc>
      </w:tr>
      <w:tr w:rsidR="002046FE" w:rsidRPr="0062673B" w14:paraId="2E175880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F67A3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7D92B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6,0 %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31153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C7AAA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A999B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33C4F3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2,0 %</w:t>
            </w:r>
          </w:p>
        </w:tc>
      </w:tr>
      <w:tr w:rsidR="002046FE" w:rsidRPr="0062673B" w14:paraId="01173C52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AADF25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3F7492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7CE9F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E6B7A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1,5 %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1DE643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761FF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1,0 %</w:t>
            </w:r>
          </w:p>
        </w:tc>
      </w:tr>
      <w:tr w:rsidR="002046FE" w:rsidRPr="0062673B" w14:paraId="43CA5E0D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71D09B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CBAB3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3,5 %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35C17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0A9F5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1,5 %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50069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6…24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D7EE7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0,5 %</w:t>
            </w:r>
          </w:p>
        </w:tc>
      </w:tr>
      <w:tr w:rsidR="002046FE" w:rsidRPr="0062673B" w14:paraId="1B23BE7D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6F58F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74ACF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3,0 %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DDB91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ED0086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0,5 %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39ED05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46B894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FE" w:rsidRPr="0062673B" w14:paraId="2D51CA1C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F8824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6B8E7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2,0 %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03801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C16026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9246DB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B50A1D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FE" w:rsidRPr="0062673B" w14:paraId="1359829A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36A44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0813B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1,5 %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FA75B2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20F85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9A43D8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9B034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FE" w:rsidRPr="0062673B" w14:paraId="540B4981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3FAE6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D4929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1,5 %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C6A41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540F1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3924CF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5E913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FE" w:rsidRPr="0062673B" w14:paraId="564FAA9A" w14:textId="77777777" w:rsidTr="00254E38">
        <w:trPr>
          <w:trHeight w:val="284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0FBE44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31FD5" w14:textId="77777777" w:rsidR="002046FE" w:rsidRPr="0062673B" w:rsidRDefault="002046FE" w:rsidP="00254E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673B">
              <w:rPr>
                <w:rFonts w:ascii="Times New Roman" w:hAnsi="Times New Roman"/>
                <w:sz w:val="24"/>
                <w:szCs w:val="24"/>
              </w:rPr>
              <w:t>1,5 %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8DBCA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448AB6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8A0FAE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85C74" w14:textId="77777777" w:rsidR="002046FE" w:rsidRPr="0062673B" w:rsidRDefault="002046FE" w:rsidP="00254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0B554" w14:textId="77777777" w:rsidR="002046FE" w:rsidRPr="008A4E54" w:rsidRDefault="002046FE" w:rsidP="002046F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A4E54">
        <w:rPr>
          <w:rFonts w:ascii="Times New Roman" w:hAnsi="Times New Roman"/>
          <w:sz w:val="24"/>
          <w:szCs w:val="24"/>
        </w:rPr>
        <w:t xml:space="preserve">Якщо учасник закупівлі є виробником продукції, що складає предмет закупівлі, такий учасник зобов’язаний надати документальне підтвердження державної реєстрації його </w:t>
      </w:r>
      <w:proofErr w:type="spellStart"/>
      <w:r w:rsidRPr="008A4E54">
        <w:rPr>
          <w:rFonts w:ascii="Times New Roman" w:hAnsi="Times New Roman"/>
          <w:sz w:val="24"/>
          <w:szCs w:val="24"/>
        </w:rPr>
        <w:t>потужностей</w:t>
      </w:r>
      <w:proofErr w:type="spellEnd"/>
      <w:r w:rsidRPr="008A4E54">
        <w:rPr>
          <w:rFonts w:ascii="Times New Roman" w:hAnsi="Times New Roman"/>
          <w:sz w:val="24"/>
          <w:szCs w:val="24"/>
        </w:rPr>
        <w:t xml:space="preserve"> виробництва, з зазначенням їх місце розташування та легалізації згідно чинного законодавства (об’єктів </w:t>
      </w:r>
      <w:proofErr w:type="spellStart"/>
      <w:r w:rsidRPr="008A4E54">
        <w:rPr>
          <w:rFonts w:ascii="Times New Roman" w:hAnsi="Times New Roman"/>
          <w:sz w:val="24"/>
          <w:szCs w:val="24"/>
        </w:rPr>
        <w:t>електрогенерації</w:t>
      </w:r>
      <w:proofErr w:type="spellEnd"/>
      <w:r w:rsidRPr="008A4E54">
        <w:rPr>
          <w:rFonts w:ascii="Times New Roman" w:hAnsi="Times New Roman"/>
          <w:sz w:val="24"/>
          <w:szCs w:val="24"/>
        </w:rPr>
        <w:t>). У випадку, якщо</w:t>
      </w:r>
      <w:r w:rsidRPr="008A4E5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4E54">
        <w:rPr>
          <w:rFonts w:ascii="Times New Roman" w:hAnsi="Times New Roman"/>
          <w:sz w:val="24"/>
          <w:szCs w:val="24"/>
        </w:rPr>
        <w:t xml:space="preserve">учасник не є </w:t>
      </w:r>
      <w:proofErr w:type="spellStart"/>
      <w:r w:rsidRPr="008A4E54">
        <w:rPr>
          <w:rFonts w:ascii="Times New Roman" w:hAnsi="Times New Roman"/>
          <w:sz w:val="24"/>
          <w:szCs w:val="24"/>
        </w:rPr>
        <w:t>електрогенеруючою</w:t>
      </w:r>
      <w:proofErr w:type="spellEnd"/>
      <w:r w:rsidRPr="008A4E54">
        <w:rPr>
          <w:rFonts w:ascii="Times New Roman" w:hAnsi="Times New Roman"/>
          <w:sz w:val="24"/>
          <w:szCs w:val="24"/>
        </w:rPr>
        <w:t xml:space="preserve"> компанією, він зобов’язаний окремою довідкою у довільній формі повідомити про статус </w:t>
      </w:r>
      <w:proofErr w:type="spellStart"/>
      <w:r w:rsidRPr="008A4E54">
        <w:rPr>
          <w:rFonts w:ascii="Times New Roman" w:hAnsi="Times New Roman"/>
          <w:sz w:val="24"/>
          <w:szCs w:val="24"/>
        </w:rPr>
        <w:t>електропостачальника</w:t>
      </w:r>
      <w:proofErr w:type="spellEnd"/>
      <w:r w:rsidRPr="008A4E54">
        <w:rPr>
          <w:rFonts w:ascii="Times New Roman" w:hAnsi="Times New Roman"/>
          <w:sz w:val="24"/>
          <w:szCs w:val="24"/>
        </w:rPr>
        <w:t xml:space="preserve"> без можливості здійснювати </w:t>
      </w:r>
      <w:proofErr w:type="spellStart"/>
      <w:r w:rsidRPr="008A4E54">
        <w:rPr>
          <w:rFonts w:ascii="Times New Roman" w:hAnsi="Times New Roman"/>
          <w:sz w:val="24"/>
          <w:szCs w:val="24"/>
        </w:rPr>
        <w:t>електрогенерацію</w:t>
      </w:r>
      <w:proofErr w:type="spellEnd"/>
      <w:r w:rsidRPr="008A4E54">
        <w:rPr>
          <w:rFonts w:ascii="Times New Roman" w:hAnsi="Times New Roman"/>
          <w:sz w:val="24"/>
          <w:szCs w:val="24"/>
        </w:rPr>
        <w:t xml:space="preserve">. </w:t>
      </w:r>
    </w:p>
    <w:p w14:paraId="38493A1F" w14:textId="77777777" w:rsidR="002046FE" w:rsidRPr="008A4E54" w:rsidRDefault="002046FE" w:rsidP="002046FE">
      <w:pPr>
        <w:pStyle w:val="Iauiue1"/>
        <w:ind w:firstLine="425"/>
        <w:jc w:val="both"/>
        <w:rPr>
          <w:kern w:val="0"/>
          <w:sz w:val="24"/>
          <w:szCs w:val="24"/>
          <w:lang w:eastAsia="uk-UA" w:bidi="ar-SA"/>
        </w:rPr>
      </w:pPr>
      <w:r w:rsidRPr="008A4E54">
        <w:rPr>
          <w:kern w:val="0"/>
          <w:sz w:val="24"/>
          <w:szCs w:val="24"/>
          <w:lang w:eastAsia="uk-UA" w:bidi="ar-SA"/>
        </w:rPr>
        <w:t>Учасник повинен надати підписані акти огляду точок комерційного обліку, у кінцевого споживача (замовника), які повинні буди підписані зі сторони Учасника та кінцевого споживача (замовника).</w:t>
      </w:r>
    </w:p>
    <w:p w14:paraId="6C479299" w14:textId="77777777" w:rsidR="002046FE" w:rsidRPr="008A4E54" w:rsidRDefault="002046FE" w:rsidP="002046FE">
      <w:pPr>
        <w:pStyle w:val="Iauiue1"/>
        <w:ind w:firstLine="425"/>
        <w:jc w:val="both"/>
        <w:rPr>
          <w:kern w:val="0"/>
          <w:sz w:val="24"/>
          <w:szCs w:val="24"/>
          <w:lang w:eastAsia="uk-UA" w:bidi="ar-SA"/>
        </w:rPr>
      </w:pPr>
      <w:r w:rsidRPr="008A4E54">
        <w:rPr>
          <w:kern w:val="0"/>
          <w:sz w:val="24"/>
          <w:szCs w:val="24"/>
          <w:lang w:eastAsia="uk-UA" w:bidi="ar-SA"/>
        </w:rPr>
        <w:t>Учасник надає лист-згоду (у довільній формі) щодо застосування заходів із захисту довкілля стосовно технічних, якісних характеристик предмета закупівлі.</w:t>
      </w:r>
    </w:p>
    <w:p w14:paraId="10CFE189" w14:textId="77777777" w:rsidR="002046FE" w:rsidRPr="008A4E54" w:rsidRDefault="002046FE" w:rsidP="002046FE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8A4E54">
        <w:rPr>
          <w:rFonts w:ascii="Times New Roman" w:hAnsi="Times New Roman"/>
          <w:sz w:val="24"/>
          <w:szCs w:val="24"/>
          <w:lang w:val="uk-UA"/>
        </w:rPr>
        <w:t>Окрім цього, учасники повинні надати опис планованих заходів захисту довкілля та навколишнього середовища, а також надати документальне підтвердження визнання уповноваженими державними органами, експертними організаціями або екологічними аудиторами відповідності учасника вимогам екологічного законодавства.</w:t>
      </w:r>
    </w:p>
    <w:p w14:paraId="120BF241" w14:textId="77777777" w:rsidR="002046FE" w:rsidRPr="008A4E54" w:rsidRDefault="002046FE" w:rsidP="002046FE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A4E54">
        <w:rPr>
          <w:rFonts w:ascii="Times New Roman" w:hAnsi="Times New Roman"/>
          <w:sz w:val="24"/>
          <w:szCs w:val="24"/>
          <w:lang w:val="uk-UA"/>
        </w:rPr>
        <w:t>Для цього учасники у складі тендерної пропозиції повинні надати довідку від екологічного аудитора, що містить опис заходів</w:t>
      </w:r>
      <w:r w:rsidRPr="008A4E54">
        <w:rPr>
          <w:rFonts w:ascii="Times New Roman" w:hAnsi="Times New Roman"/>
          <w:sz w:val="24"/>
          <w:szCs w:val="24"/>
          <w:lang w:val="uk-UA" w:eastAsia="ar-SA"/>
        </w:rPr>
        <w:t>, які впроваджує учасник при реалізації програми із захисту довкілля та навколишнього середовища, та короткий</w:t>
      </w:r>
      <w:r w:rsidRPr="008A4E54">
        <w:rPr>
          <w:rFonts w:ascii="Times New Roman" w:hAnsi="Times New Roman"/>
          <w:sz w:val="24"/>
          <w:szCs w:val="24"/>
          <w:lang w:val="uk-UA"/>
        </w:rPr>
        <w:t xml:space="preserve"> звіт з екологічного аудиту учасника закупівлі з позитивним висновком, та з відповідними сертифікатами від Міністерства екології та природних ресурсів України, що засвідчують кваліфікацію органу/особи, що здійснював екологічний аудит учасника.</w:t>
      </w:r>
    </w:p>
    <w:p w14:paraId="6F5964E7" w14:textId="77777777" w:rsidR="002046FE" w:rsidRPr="008A4E54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4E54">
        <w:rPr>
          <w:rFonts w:ascii="Times New Roman" w:hAnsi="Times New Roman"/>
          <w:sz w:val="24"/>
          <w:szCs w:val="24"/>
        </w:rPr>
        <w:t xml:space="preserve">У складі пропозиції Учасники надають Сертифікати, видані на ім’я учасника, діючі на дату подання пропозиції, які підтверджують, що система управління учасника відповідає ДСТУ  ISO 9001:2015, ISO 45005:2020, ISO 50001:2020 (ISO 50001:2018 IDT), ISO 37001:2018 (ISO 37001:2016 IDT). Сфера сертифікації – торгівля електроенергією. </w:t>
      </w:r>
    </w:p>
    <w:p w14:paraId="5380E216" w14:textId="77777777" w:rsidR="002046FE" w:rsidRPr="0089591B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89591B">
        <w:rPr>
          <w:rFonts w:ascii="Times New Roman" w:hAnsi="Times New Roman"/>
          <w:sz w:val="23"/>
          <w:szCs w:val="23"/>
        </w:rPr>
        <w:t xml:space="preserve">Відповідно до ст. 131 Кодексу цивільного захисту України на виконання положень Постанови КМУ «Про затвердження Порядку ведення обліку надзвичайних ситуацій» від 9 жовтня 2013 р. № 738, учасники у складі своїх тендерних пропозицій надають інформацію від територіального органу ДСНС України про наявність (із зазначенням кількості) або про відсутність надзвичайних ситуацій на підприємстві учасника за період 2021-2022 року. </w:t>
      </w:r>
    </w:p>
    <w:p w14:paraId="126E3CB0" w14:textId="77777777" w:rsidR="002046FE" w:rsidRPr="008A4E54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4E54">
        <w:rPr>
          <w:rFonts w:ascii="Times New Roman" w:hAnsi="Times New Roman"/>
          <w:sz w:val="24"/>
          <w:szCs w:val="24"/>
        </w:rPr>
        <w:t>Обсяги споживання електроенергії можуть змінюватися в залежності від режиму роботи устаткування та обладнання Замовника.</w:t>
      </w:r>
    </w:p>
    <w:p w14:paraId="2A1AE57C" w14:textId="77777777" w:rsidR="002046FE" w:rsidRPr="008A4E54" w:rsidRDefault="002046FE" w:rsidP="002046FE">
      <w:pPr>
        <w:pStyle w:val="Iauiue1"/>
        <w:ind w:firstLine="426"/>
        <w:jc w:val="both"/>
        <w:rPr>
          <w:sz w:val="24"/>
          <w:szCs w:val="24"/>
        </w:rPr>
      </w:pPr>
      <w:r w:rsidRPr="008A4E54">
        <w:rPr>
          <w:sz w:val="24"/>
          <w:szCs w:val="24"/>
        </w:rPr>
        <w:t>Учасник надає підтвердження про укладання договорів з о</w:t>
      </w:r>
      <w:r w:rsidRPr="008A4E54">
        <w:rPr>
          <w:bCs/>
          <w:sz w:val="24"/>
          <w:szCs w:val="24"/>
        </w:rPr>
        <w:t>ператорами систем розподілу на території Рівненської області, якими здійснюється розподіл електричної енергії на об’єкти замовника.</w:t>
      </w:r>
    </w:p>
    <w:p w14:paraId="64E28CB4" w14:textId="77777777" w:rsidR="002046FE" w:rsidRPr="008A4E54" w:rsidRDefault="002046FE" w:rsidP="002046F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A4E54">
        <w:rPr>
          <w:rFonts w:ascii="Times New Roman" w:hAnsi="Times New Roman"/>
          <w:sz w:val="24"/>
          <w:szCs w:val="24"/>
        </w:rPr>
        <w:t>Учасник повинен надати підтвердження щодо наявності в Учасника укладених усіх необхідних договорів, передбачених Законом України «Про ринок електричної енергії» від 13.04.2017 №2019-VIII для забезпечення безперебійного енергопостачання об'єктів Замовника, завірений підписом уповноваженої особи та печаткою підприємства (вимога щодо печатки не стосується учасників, які здійснюють діяльність без печатки згідно діючого законодавства).</w:t>
      </w:r>
    </w:p>
    <w:p w14:paraId="623CBA3E" w14:textId="77777777" w:rsidR="002046FE" w:rsidRPr="008A4E54" w:rsidRDefault="002046FE" w:rsidP="002046FE">
      <w:pPr>
        <w:pStyle w:val="Iauiue1"/>
        <w:ind w:firstLine="425"/>
        <w:jc w:val="both"/>
        <w:rPr>
          <w:color w:val="000000"/>
          <w:sz w:val="24"/>
          <w:szCs w:val="24"/>
        </w:rPr>
      </w:pPr>
      <w:r w:rsidRPr="008A4E54">
        <w:rPr>
          <w:color w:val="000000"/>
          <w:sz w:val="24"/>
          <w:szCs w:val="24"/>
        </w:rPr>
        <w:t xml:space="preserve">Постачальник повинен бути включений до переліку суб'єктів господарської діяльності, які мають ліцензії з постачання електричної енергії, на підтвердження цього факту Учасник надає лист, у якому зазначається: номер, дата та назва постанови Національної комісії, що здійснює державне регулювання у сферах енергетики та комунальних послуг щодо надання відповідної ліцензій, а також посилання на </w:t>
      </w:r>
      <w:r w:rsidRPr="008A4E54">
        <w:rPr>
          <w:color w:val="000000"/>
          <w:sz w:val="24"/>
          <w:szCs w:val="24"/>
        </w:rPr>
        <w:lastRenderedPageBreak/>
        <w:t>веб-сторінку, де розміщений перелік суб'єктів господарської діяльності, які мають ліцензії з постачання електричної енергії.</w:t>
      </w:r>
    </w:p>
    <w:p w14:paraId="3A4476DD" w14:textId="3C6BCA8B" w:rsidR="0016421B" w:rsidRPr="002046FE" w:rsidRDefault="0016421B" w:rsidP="002046F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4C1085">
        <w:rPr>
          <w:rFonts w:ascii="Times New Roman" w:hAnsi="Times New Roman"/>
          <w:sz w:val="24"/>
          <w:szCs w:val="24"/>
        </w:rPr>
        <w:t xml:space="preserve"> </w:t>
      </w:r>
      <w:r w:rsidR="002046FE" w:rsidRPr="002046FE">
        <w:rPr>
          <w:rFonts w:ascii="Times New Roman" w:hAnsi="Times New Roman"/>
          <w:b/>
          <w:sz w:val="24"/>
          <w:szCs w:val="24"/>
        </w:rPr>
        <w:t xml:space="preserve">“Електрична енергія з розподілом” </w:t>
      </w:r>
      <w:r w:rsidR="002046FE" w:rsidRPr="002046F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 </w:t>
      </w:r>
      <w:r w:rsidR="002046FE" w:rsidRPr="002046FE">
        <w:rPr>
          <w:rFonts w:ascii="Times New Roman" w:hAnsi="Times New Roman"/>
          <w:sz w:val="24"/>
          <w:szCs w:val="24"/>
        </w:rPr>
        <w:t xml:space="preserve">ДК 021:2015: </w:t>
      </w:r>
      <w:r w:rsidR="002046FE" w:rsidRPr="002046FE">
        <w:rPr>
          <w:rFonts w:ascii="Times New Roman" w:hAnsi="Times New Roman"/>
          <w:iCs/>
          <w:sz w:val="24"/>
          <w:szCs w:val="24"/>
        </w:rPr>
        <w:t xml:space="preserve">09310000-5 Електрична енергія </w:t>
      </w:r>
      <w:r w:rsidR="002046FE" w:rsidRPr="002046FE">
        <w:rPr>
          <w:rFonts w:ascii="Times New Roman" w:hAnsi="Times New Roman"/>
          <w:sz w:val="24"/>
          <w:szCs w:val="24"/>
        </w:rPr>
        <w:t xml:space="preserve">– (електрична енергія)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74514AAA" w:rsidR="0016421B" w:rsidRPr="00FC5111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71119E"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</w:p>
    <w:p w14:paraId="0381C087" w14:textId="48F3548A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2 080 000,00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  <w:bookmarkStart w:id="1" w:name="_GoBack"/>
      <w:bookmarkEnd w:id="1"/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9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2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A4369"/>
    <w:rsid w:val="004518E6"/>
    <w:rsid w:val="004C1085"/>
    <w:rsid w:val="0071119E"/>
    <w:rsid w:val="00A8666F"/>
    <w:rsid w:val="00B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,Details Знак"/>
    <w:link w:val="a4"/>
    <w:uiPriority w:val="99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99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v031087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8</cp:revision>
  <dcterms:created xsi:type="dcterms:W3CDTF">2025-01-20T13:23:00Z</dcterms:created>
  <dcterms:modified xsi:type="dcterms:W3CDTF">2025-01-27T10:03:00Z</dcterms:modified>
</cp:coreProperties>
</file>