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6AE62F7"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177433" w14:textId="77777777" w:rsidR="00AA0D7A" w:rsidRPr="005451FC" w:rsidRDefault="00AA0D7A" w:rsidP="00AA0D7A">
      <w:pPr>
        <w:widowControl w:val="0"/>
        <w:spacing w:after="0" w:line="240" w:lineRule="auto"/>
        <w:jc w:val="both"/>
        <w:rPr>
          <w:rFonts w:ascii="Times New Roman" w:hAnsi="Times New Roman"/>
          <w:sz w:val="24"/>
          <w:szCs w:val="24"/>
        </w:rPr>
      </w:pPr>
      <w:r w:rsidRPr="002B09CB">
        <w:rPr>
          <w:rFonts w:ascii="Times New Roman" w:hAnsi="Times New Roman"/>
          <w:sz w:val="24"/>
          <w:szCs w:val="24"/>
        </w:rPr>
        <w:t xml:space="preserve">Послуги з охорони майна за допомогою системи охоронної сигналізації за </w:t>
      </w:r>
      <w:proofErr w:type="spellStart"/>
      <w:r w:rsidRPr="002B09CB">
        <w:rPr>
          <w:rFonts w:ascii="Times New Roman" w:hAnsi="Times New Roman"/>
          <w:sz w:val="24"/>
          <w:szCs w:val="24"/>
        </w:rPr>
        <w:t>адресою</w:t>
      </w:r>
      <w:proofErr w:type="spellEnd"/>
      <w:r w:rsidRPr="002B09CB">
        <w:rPr>
          <w:rFonts w:ascii="Times New Roman" w:hAnsi="Times New Roman"/>
          <w:sz w:val="24"/>
          <w:szCs w:val="24"/>
        </w:rPr>
        <w:t>: м. Рівне, вул. Ж. Кюрі 19 Б та м. Рівне, вул. Фабрична, 5а</w:t>
      </w:r>
      <w:r>
        <w:rPr>
          <w:rFonts w:ascii="Times New Roman" w:hAnsi="Times New Roman"/>
          <w:sz w:val="24"/>
          <w:szCs w:val="24"/>
        </w:rPr>
        <w:t xml:space="preserve"> </w:t>
      </w:r>
      <w:r w:rsidRPr="00F1324E">
        <w:rPr>
          <w:rFonts w:ascii="Times New Roman" w:hAnsi="Times New Roman"/>
          <w:color w:val="000000"/>
          <w:sz w:val="24"/>
          <w:szCs w:val="24"/>
        </w:rPr>
        <w:t xml:space="preserve">(за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p>
    <w:p w14:paraId="3DD19388" w14:textId="77777777" w:rsidR="00AA0D7A" w:rsidRPr="000A35CE" w:rsidRDefault="00AA0D7A"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A67CF2B"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3B8377CB"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3D97720D"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3. Строк та кількість надання послуг: з</w:t>
      </w:r>
      <w:r>
        <w:rPr>
          <w:rFonts w:ascii="Times New Roman" w:hAnsi="Times New Roman"/>
          <w:color w:val="000000"/>
        </w:rPr>
        <w:t xml:space="preserve"> моменту підписання договору</w:t>
      </w:r>
      <w:r w:rsidRPr="00793786">
        <w:rPr>
          <w:rFonts w:ascii="Times New Roman" w:hAnsi="Times New Roman"/>
          <w:color w:val="000000"/>
        </w:rPr>
        <w:t xml:space="preserve"> по 31.12.2025 року.</w:t>
      </w:r>
    </w:p>
    <w:p w14:paraId="75FF2540"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3.1. Години надання послуг: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2410"/>
      </w:tblGrid>
      <w:tr w:rsidR="00AA0D7A" w:rsidRPr="008116B3" w14:paraId="5B992921" w14:textId="77777777" w:rsidTr="00ED25E7">
        <w:trPr>
          <w:trHeight w:val="315"/>
        </w:trPr>
        <w:tc>
          <w:tcPr>
            <w:tcW w:w="567" w:type="dxa"/>
            <w:shd w:val="clear" w:color="auto" w:fill="auto"/>
          </w:tcPr>
          <w:p w14:paraId="584501DC" w14:textId="77777777" w:rsidR="00AA0D7A" w:rsidRPr="008116B3" w:rsidRDefault="00AA0D7A" w:rsidP="00ED25E7">
            <w:pPr>
              <w:jc w:val="center"/>
              <w:rPr>
                <w:rFonts w:ascii="Times New Roman" w:hAnsi="Times New Roman"/>
                <w:b/>
                <w:bCs/>
                <w:color w:val="000000"/>
                <w:lang w:eastAsia="uk-UA"/>
              </w:rPr>
            </w:pPr>
            <w:r w:rsidRPr="008116B3">
              <w:rPr>
                <w:rFonts w:ascii="Times New Roman" w:hAnsi="Times New Roman"/>
                <w:b/>
                <w:lang w:eastAsia="uk-UA"/>
              </w:rPr>
              <w:t>№ з/п</w:t>
            </w:r>
          </w:p>
        </w:tc>
        <w:tc>
          <w:tcPr>
            <w:tcW w:w="3402" w:type="dxa"/>
            <w:shd w:val="clear" w:color="auto" w:fill="auto"/>
          </w:tcPr>
          <w:p w14:paraId="6A652744" w14:textId="77777777" w:rsidR="00AA0D7A" w:rsidRPr="008116B3" w:rsidRDefault="00AA0D7A" w:rsidP="00ED25E7">
            <w:pPr>
              <w:jc w:val="center"/>
              <w:rPr>
                <w:rFonts w:ascii="Times New Roman" w:hAnsi="Times New Roman"/>
                <w:b/>
                <w:lang w:eastAsia="ar-SA"/>
              </w:rPr>
            </w:pPr>
            <w:r w:rsidRPr="008116B3">
              <w:rPr>
                <w:rFonts w:ascii="Times New Roman" w:hAnsi="Times New Roman"/>
                <w:b/>
                <w:lang w:eastAsia="ar-SA"/>
              </w:rPr>
              <w:t>Назва об’єктів охорони</w:t>
            </w:r>
          </w:p>
        </w:tc>
        <w:tc>
          <w:tcPr>
            <w:tcW w:w="3402" w:type="dxa"/>
          </w:tcPr>
          <w:p w14:paraId="45A04D72" w14:textId="77777777" w:rsidR="00AA0D7A" w:rsidRPr="008116B3" w:rsidRDefault="00AA0D7A" w:rsidP="00ED25E7">
            <w:pPr>
              <w:jc w:val="center"/>
              <w:rPr>
                <w:rFonts w:ascii="Times New Roman" w:hAnsi="Times New Roman"/>
                <w:b/>
                <w:lang w:eastAsia="ar-SA"/>
              </w:rPr>
            </w:pPr>
            <w:r w:rsidRPr="008116B3">
              <w:rPr>
                <w:rFonts w:ascii="Times New Roman" w:hAnsi="Times New Roman"/>
                <w:b/>
                <w:lang w:eastAsia="ar-SA"/>
              </w:rPr>
              <w:t>Час охорони об’єктів</w:t>
            </w:r>
          </w:p>
        </w:tc>
        <w:tc>
          <w:tcPr>
            <w:tcW w:w="2410" w:type="dxa"/>
            <w:shd w:val="clear" w:color="auto" w:fill="auto"/>
          </w:tcPr>
          <w:p w14:paraId="31C7DDEA" w14:textId="77777777" w:rsidR="00AA0D7A" w:rsidRPr="008116B3" w:rsidRDefault="00AA0D7A" w:rsidP="00ED25E7">
            <w:pPr>
              <w:jc w:val="center"/>
              <w:rPr>
                <w:rFonts w:ascii="Times New Roman" w:hAnsi="Times New Roman"/>
                <w:b/>
                <w:lang w:eastAsia="ar-SA"/>
              </w:rPr>
            </w:pPr>
            <w:r w:rsidRPr="008116B3">
              <w:rPr>
                <w:rFonts w:ascii="Times New Roman" w:hAnsi="Times New Roman"/>
                <w:b/>
                <w:lang w:eastAsia="ar-SA"/>
              </w:rPr>
              <w:t>Місцезнаходження об’єктів охорони</w:t>
            </w:r>
          </w:p>
        </w:tc>
      </w:tr>
      <w:tr w:rsidR="00AA0D7A" w:rsidRPr="00D32311" w14:paraId="643FCD33" w14:textId="77777777" w:rsidTr="00ED25E7">
        <w:trPr>
          <w:trHeight w:val="2215"/>
        </w:trPr>
        <w:tc>
          <w:tcPr>
            <w:tcW w:w="567" w:type="dxa"/>
            <w:shd w:val="clear" w:color="auto" w:fill="auto"/>
          </w:tcPr>
          <w:p w14:paraId="1DCBD000" w14:textId="77777777" w:rsidR="00AA0D7A" w:rsidRPr="008116B3" w:rsidRDefault="00AA0D7A" w:rsidP="00ED25E7">
            <w:pPr>
              <w:widowControl w:val="0"/>
              <w:rPr>
                <w:rFonts w:ascii="Times New Roman" w:hAnsi="Times New Roman"/>
                <w:lang w:eastAsia="uk-UA"/>
              </w:rPr>
            </w:pPr>
            <w:r w:rsidRPr="008116B3">
              <w:rPr>
                <w:rFonts w:ascii="Times New Roman" w:hAnsi="Times New Roman"/>
                <w:lang w:eastAsia="uk-UA"/>
              </w:rPr>
              <w:t>1</w:t>
            </w:r>
          </w:p>
        </w:tc>
        <w:tc>
          <w:tcPr>
            <w:tcW w:w="3402" w:type="dxa"/>
            <w:shd w:val="clear" w:color="auto" w:fill="auto"/>
            <w:vAlign w:val="center"/>
          </w:tcPr>
          <w:p w14:paraId="2EF750E4"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Адміністративна будівля комуналь</w:t>
            </w:r>
            <w:r>
              <w:rPr>
                <w:rFonts w:ascii="Times New Roman" w:hAnsi="Times New Roman"/>
                <w:lang w:eastAsia="uk-UA"/>
              </w:rPr>
              <w:t>н</w:t>
            </w:r>
            <w:r w:rsidRPr="008116B3">
              <w:rPr>
                <w:rFonts w:ascii="Times New Roman" w:hAnsi="Times New Roman"/>
                <w:lang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60E6F9D7"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з понеділка по четвер у неробочий час: з 16.30 год до 08.00 год;</w:t>
            </w:r>
          </w:p>
          <w:p w14:paraId="180BA418"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у п’ятницю у неробочий час : з 15.30 год до 08.00 год;</w:t>
            </w:r>
          </w:p>
          <w:p w14:paraId="11A2F148"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цілодобово у  вихідні (субота, неділя) та святкові дні.</w:t>
            </w:r>
          </w:p>
        </w:tc>
        <w:tc>
          <w:tcPr>
            <w:tcW w:w="2410" w:type="dxa"/>
            <w:shd w:val="clear" w:color="auto" w:fill="auto"/>
            <w:vAlign w:val="center"/>
          </w:tcPr>
          <w:p w14:paraId="330F125A"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м. Рівне, вул. Жоліо Кюрі, 19Б</w:t>
            </w:r>
          </w:p>
        </w:tc>
      </w:tr>
      <w:tr w:rsidR="00AA0D7A" w:rsidRPr="008116B3" w14:paraId="280EEDFB" w14:textId="77777777" w:rsidTr="00ED25E7">
        <w:trPr>
          <w:trHeight w:val="1523"/>
        </w:trPr>
        <w:tc>
          <w:tcPr>
            <w:tcW w:w="567" w:type="dxa"/>
            <w:shd w:val="clear" w:color="auto" w:fill="auto"/>
          </w:tcPr>
          <w:p w14:paraId="7EB01ACE" w14:textId="77777777" w:rsidR="00AA0D7A" w:rsidRPr="008116B3" w:rsidRDefault="00AA0D7A" w:rsidP="00ED25E7">
            <w:pPr>
              <w:widowControl w:val="0"/>
              <w:rPr>
                <w:rFonts w:ascii="Times New Roman" w:hAnsi="Times New Roman"/>
                <w:lang w:eastAsia="uk-UA"/>
              </w:rPr>
            </w:pPr>
            <w:r w:rsidRPr="008116B3">
              <w:rPr>
                <w:rFonts w:ascii="Times New Roman" w:hAnsi="Times New Roman"/>
                <w:lang w:eastAsia="uk-UA"/>
              </w:rPr>
              <w:t>2.</w:t>
            </w:r>
          </w:p>
        </w:tc>
        <w:tc>
          <w:tcPr>
            <w:tcW w:w="3402" w:type="dxa"/>
            <w:shd w:val="clear" w:color="auto" w:fill="auto"/>
            <w:vAlign w:val="center"/>
          </w:tcPr>
          <w:p w14:paraId="450145A6"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 xml:space="preserve">Нежитлове приміщення за </w:t>
            </w:r>
            <w:proofErr w:type="spellStart"/>
            <w:r w:rsidRPr="008116B3">
              <w:rPr>
                <w:rFonts w:ascii="Times New Roman" w:hAnsi="Times New Roman"/>
                <w:lang w:eastAsia="uk-UA"/>
              </w:rPr>
              <w:t>адресою</w:t>
            </w:r>
            <w:proofErr w:type="spellEnd"/>
            <w:r w:rsidRPr="008116B3">
              <w:rPr>
                <w:rFonts w:ascii="Times New Roman" w:hAnsi="Times New Roman"/>
                <w:lang w:eastAsia="uk-UA"/>
              </w:rPr>
              <w:t>: м.</w:t>
            </w:r>
            <w:r>
              <w:rPr>
                <w:rFonts w:ascii="Times New Roman" w:hAnsi="Times New Roman"/>
                <w:lang w:eastAsia="uk-UA"/>
              </w:rPr>
              <w:t xml:space="preserve"> </w:t>
            </w:r>
            <w:r w:rsidRPr="008116B3">
              <w:rPr>
                <w:rFonts w:ascii="Times New Roman" w:hAnsi="Times New Roman"/>
                <w:lang w:eastAsia="uk-UA"/>
              </w:rPr>
              <w:t>Рівне, вул. Фабрична, 5а</w:t>
            </w:r>
          </w:p>
        </w:tc>
        <w:tc>
          <w:tcPr>
            <w:tcW w:w="3402" w:type="dxa"/>
          </w:tcPr>
          <w:p w14:paraId="5CD9D209" w14:textId="77777777" w:rsidR="00AA0D7A" w:rsidRDefault="00AA0D7A" w:rsidP="00ED25E7">
            <w:pPr>
              <w:jc w:val="center"/>
              <w:rPr>
                <w:rFonts w:ascii="Times New Roman" w:hAnsi="Times New Roman"/>
                <w:lang w:eastAsia="uk-UA"/>
              </w:rPr>
            </w:pPr>
          </w:p>
          <w:p w14:paraId="2B5B9038" w14:textId="77777777" w:rsidR="00AA0D7A" w:rsidRPr="008116B3" w:rsidRDefault="00AA0D7A" w:rsidP="00ED25E7">
            <w:pPr>
              <w:jc w:val="center"/>
              <w:rPr>
                <w:rFonts w:ascii="Times New Roman" w:hAnsi="Times New Roman"/>
                <w:lang w:eastAsia="uk-UA"/>
              </w:rPr>
            </w:pPr>
            <w:r>
              <w:rPr>
                <w:rFonts w:ascii="Times New Roman" w:hAnsi="Times New Roman"/>
                <w:lang w:eastAsia="uk-UA"/>
              </w:rPr>
              <w:t>цілодобово</w:t>
            </w:r>
          </w:p>
        </w:tc>
        <w:tc>
          <w:tcPr>
            <w:tcW w:w="2410" w:type="dxa"/>
            <w:shd w:val="clear" w:color="auto" w:fill="auto"/>
            <w:vAlign w:val="center"/>
          </w:tcPr>
          <w:p w14:paraId="72B86BDD" w14:textId="77777777" w:rsidR="00AA0D7A" w:rsidRPr="008116B3" w:rsidRDefault="00AA0D7A" w:rsidP="00ED25E7">
            <w:pPr>
              <w:jc w:val="center"/>
              <w:rPr>
                <w:rFonts w:ascii="Times New Roman" w:hAnsi="Times New Roman"/>
                <w:lang w:eastAsia="uk-UA"/>
              </w:rPr>
            </w:pPr>
            <w:r w:rsidRPr="008116B3">
              <w:rPr>
                <w:rFonts w:ascii="Times New Roman" w:hAnsi="Times New Roman"/>
                <w:lang w:eastAsia="uk-UA"/>
              </w:rPr>
              <w:t>м.</w:t>
            </w:r>
            <w:r>
              <w:rPr>
                <w:rFonts w:ascii="Times New Roman" w:hAnsi="Times New Roman"/>
                <w:lang w:eastAsia="uk-UA"/>
              </w:rPr>
              <w:t xml:space="preserve"> </w:t>
            </w:r>
            <w:r w:rsidRPr="008116B3">
              <w:rPr>
                <w:rFonts w:ascii="Times New Roman" w:hAnsi="Times New Roman"/>
                <w:lang w:eastAsia="uk-UA"/>
              </w:rPr>
              <w:t>Рівне, вул. Фабрична, 5а</w:t>
            </w:r>
          </w:p>
        </w:tc>
      </w:tr>
    </w:tbl>
    <w:p w14:paraId="5FCC70DA" w14:textId="77777777" w:rsidR="00AA0D7A" w:rsidRPr="00793786" w:rsidRDefault="00AA0D7A" w:rsidP="00AA0D7A">
      <w:pPr>
        <w:widowControl w:val="0"/>
        <w:ind w:firstLine="284"/>
        <w:jc w:val="both"/>
        <w:rPr>
          <w:rFonts w:ascii="Times New Roman" w:hAnsi="Times New Roman"/>
          <w:color w:val="000000"/>
        </w:rPr>
      </w:pPr>
    </w:p>
    <w:p w14:paraId="41123DA7"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3.2. Кількість послуг: 1</w:t>
      </w:r>
      <w:r>
        <w:rPr>
          <w:rFonts w:ascii="Times New Roman" w:hAnsi="Times New Roman"/>
          <w:color w:val="000000"/>
        </w:rPr>
        <w:t>1</w:t>
      </w:r>
      <w:r w:rsidRPr="00793786">
        <w:rPr>
          <w:rFonts w:ascii="Times New Roman" w:hAnsi="Times New Roman"/>
          <w:color w:val="000000"/>
        </w:rPr>
        <w:t xml:space="preserve"> місяців</w:t>
      </w:r>
    </w:p>
    <w:p w14:paraId="73D3FD11" w14:textId="77777777" w:rsidR="00AA0D7A" w:rsidRPr="00793786" w:rsidRDefault="00AA0D7A" w:rsidP="00AA0D7A">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t xml:space="preserve">     4. Місце надання послуг:</w:t>
      </w:r>
    </w:p>
    <w:p w14:paraId="26A0675E"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4.1. </w:t>
      </w:r>
      <w:r w:rsidRPr="00793786">
        <w:rPr>
          <w:rFonts w:ascii="Times New Roman" w:hAnsi="Times New Roman"/>
          <w:lang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 xml:space="preserve">– </w:t>
      </w:r>
      <w:r w:rsidRPr="00793786">
        <w:rPr>
          <w:rFonts w:ascii="Times New Roman" w:hAnsi="Times New Roman"/>
          <w:lang w:eastAsia="uk-UA"/>
        </w:rPr>
        <w:t>м. Рівне, вул. Жоліо Кюрі, 19Б</w:t>
      </w:r>
    </w:p>
    <w:p w14:paraId="72AA5417"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4.2. </w:t>
      </w:r>
      <w:r w:rsidRPr="00793786">
        <w:rPr>
          <w:rFonts w:ascii="Times New Roman" w:hAnsi="Times New Roman"/>
          <w:lang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w:t>
      </w:r>
      <w:r w:rsidRPr="00793786">
        <w:rPr>
          <w:rFonts w:ascii="Times New Roman" w:hAnsi="Times New Roman"/>
          <w:lang w:eastAsia="uk-UA"/>
        </w:rPr>
        <w:t xml:space="preserve"> м. Рівне, вул. Фабрична, 5а</w:t>
      </w:r>
      <w:r w:rsidRPr="00793786">
        <w:rPr>
          <w:rFonts w:ascii="Times New Roman" w:hAnsi="Times New Roman"/>
          <w:color w:val="000000"/>
        </w:rPr>
        <w:t>.</w:t>
      </w:r>
    </w:p>
    <w:p w14:paraId="0B68F97C"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lastRenderedPageBreak/>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w:t>
      </w:r>
      <w:r w:rsidRPr="006816B1">
        <w:rPr>
          <w:rFonts w:ascii="Times New Roman" w:hAnsi="Times New Roman"/>
        </w:rPr>
        <w:t xml:space="preserve">Пункт централізованого спостереження повинен відповідати вимогам ДСТУ EN 50518:2019. На підтвердження надати у складі пропозиції </w:t>
      </w:r>
      <w:proofErr w:type="spellStart"/>
      <w:r w:rsidRPr="006816B1">
        <w:rPr>
          <w:rFonts w:ascii="Times New Roman" w:hAnsi="Times New Roman"/>
        </w:rPr>
        <w:t>cкановану</w:t>
      </w:r>
      <w:proofErr w:type="spellEnd"/>
      <w:r w:rsidRPr="006816B1">
        <w:rPr>
          <w:rFonts w:ascii="Times New Roman" w:hAnsi="Times New Roman"/>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6816B1">
        <w:rPr>
          <w:rFonts w:ascii="Times New Roman" w:hAnsi="Times New Roman"/>
        </w:rPr>
        <w:t>підохоронними</w:t>
      </w:r>
      <w:proofErr w:type="spellEnd"/>
      <w:r w:rsidRPr="006816B1">
        <w:rPr>
          <w:rFonts w:ascii="Times New Roman" w:hAnsi="Times New Roman"/>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w:t>
      </w:r>
      <w:r w:rsidRPr="00793786">
        <w:rPr>
          <w:rFonts w:ascii="Times New Roman" w:hAnsi="Times New Roman"/>
          <w:color w:val="000000"/>
        </w:rPr>
        <w:t>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5537B8BA"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55B697A1"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58E3D015"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8. Переможець торгів в рамках укладеного договору зобов’язаний:</w:t>
      </w:r>
    </w:p>
    <w:p w14:paraId="36B2923E"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7BA11B7A" w14:textId="77777777" w:rsidR="00AA0D7A" w:rsidRPr="000349BB" w:rsidRDefault="00AA0D7A" w:rsidP="00AA0D7A">
      <w:pPr>
        <w:widowControl w:val="0"/>
        <w:ind w:firstLine="284"/>
        <w:jc w:val="both"/>
        <w:rPr>
          <w:rFonts w:ascii="Times New Roman" w:hAnsi="Times New Roman"/>
        </w:rPr>
      </w:pPr>
      <w:bookmarkStart w:id="0" w:name="_Hlk187217721"/>
      <w:r w:rsidRPr="000349BB">
        <w:rPr>
          <w:rFonts w:ascii="Times New Roman" w:hAnsi="Times New Roman"/>
        </w:rPr>
        <w:t>- здійснювати обслуговування сигналізації та усувати її несправності за письмовою або усною заявою Замовника в технічно можливий строк</w:t>
      </w:r>
      <w:r>
        <w:rPr>
          <w:rFonts w:ascii="Times New Roman" w:hAnsi="Times New Roman"/>
        </w:rPr>
        <w:t>;</w:t>
      </w:r>
    </w:p>
    <w:bookmarkEnd w:id="0"/>
    <w:p w14:paraId="6EA8180B"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41AF6099"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 xml:space="preserve">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w:t>
      </w:r>
      <w:proofErr w:type="spellStart"/>
      <w:r w:rsidRPr="00793786">
        <w:rPr>
          <w:rFonts w:ascii="Times New Roman" w:hAnsi="Times New Roman"/>
          <w:color w:val="000000"/>
        </w:rPr>
        <w:t>форменного</w:t>
      </w:r>
      <w:proofErr w:type="spellEnd"/>
      <w:r w:rsidRPr="00793786">
        <w:rPr>
          <w:rFonts w:ascii="Times New Roman" w:hAnsi="Times New Roman"/>
          <w:color w:val="000000"/>
        </w:rPr>
        <w:t xml:space="preserve"> одягу.</w:t>
      </w:r>
    </w:p>
    <w:p w14:paraId="00199824" w14:textId="77777777" w:rsidR="00AA0D7A" w:rsidRPr="00793786" w:rsidRDefault="00AA0D7A" w:rsidP="00AA0D7A">
      <w:pPr>
        <w:widowControl w:val="0"/>
        <w:ind w:firstLine="284"/>
        <w:jc w:val="both"/>
        <w:rPr>
          <w:rFonts w:ascii="Times New Roman" w:hAnsi="Times New Roman"/>
          <w:color w:val="000000"/>
        </w:rPr>
      </w:pPr>
      <w:r w:rsidRPr="00793786">
        <w:rPr>
          <w:rFonts w:ascii="Times New Roman" w:hAnsi="Times New Roman"/>
          <w:color w:val="000000"/>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AA0D7A" w:rsidRPr="00793786" w14:paraId="1B40AD95" w14:textId="77777777" w:rsidTr="00ED25E7">
        <w:tc>
          <w:tcPr>
            <w:tcW w:w="3340" w:type="dxa"/>
            <w:tcBorders>
              <w:top w:val="nil"/>
              <w:left w:val="nil"/>
              <w:bottom w:val="nil"/>
              <w:right w:val="nil"/>
            </w:tcBorders>
            <w:hideMark/>
          </w:tcPr>
          <w:p w14:paraId="70EE4649" w14:textId="77777777" w:rsidR="00AA0D7A" w:rsidRPr="00793786" w:rsidRDefault="00AA0D7A" w:rsidP="00ED25E7">
            <w:pPr>
              <w:shd w:val="clear" w:color="auto" w:fill="FFFFFF" w:themeFill="background1"/>
              <w:jc w:val="center"/>
              <w:rPr>
                <w:rFonts w:ascii="Times New Roman" w:hAnsi="Times New Roman"/>
                <w:color w:val="000000"/>
              </w:rPr>
            </w:pPr>
          </w:p>
          <w:p w14:paraId="000B5AFB" w14:textId="77777777" w:rsidR="00AA0D7A" w:rsidRPr="00793786"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____________________________</w:t>
            </w:r>
          </w:p>
        </w:tc>
        <w:tc>
          <w:tcPr>
            <w:tcW w:w="3340" w:type="dxa"/>
            <w:tcBorders>
              <w:top w:val="nil"/>
              <w:left w:val="nil"/>
              <w:bottom w:val="nil"/>
              <w:right w:val="nil"/>
            </w:tcBorders>
            <w:hideMark/>
          </w:tcPr>
          <w:p w14:paraId="4EAE050E" w14:textId="77777777" w:rsidR="00AA0D7A" w:rsidRPr="00793786" w:rsidRDefault="00AA0D7A" w:rsidP="00ED25E7">
            <w:pPr>
              <w:shd w:val="clear" w:color="auto" w:fill="FFFFFF" w:themeFill="background1"/>
              <w:jc w:val="center"/>
              <w:rPr>
                <w:rFonts w:ascii="Times New Roman" w:hAnsi="Times New Roman"/>
                <w:color w:val="000000"/>
              </w:rPr>
            </w:pPr>
          </w:p>
          <w:p w14:paraId="0504DAEF" w14:textId="77777777" w:rsidR="00AA0D7A" w:rsidRPr="00793786"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w:t>
            </w:r>
          </w:p>
        </w:tc>
        <w:tc>
          <w:tcPr>
            <w:tcW w:w="3340" w:type="dxa"/>
            <w:tcBorders>
              <w:top w:val="nil"/>
              <w:left w:val="nil"/>
              <w:bottom w:val="nil"/>
              <w:right w:val="nil"/>
            </w:tcBorders>
            <w:hideMark/>
          </w:tcPr>
          <w:p w14:paraId="264FB2B5" w14:textId="77777777" w:rsidR="00AA0D7A" w:rsidRPr="00793786" w:rsidRDefault="00AA0D7A" w:rsidP="00ED25E7">
            <w:pPr>
              <w:shd w:val="clear" w:color="auto" w:fill="FFFFFF" w:themeFill="background1"/>
              <w:jc w:val="center"/>
              <w:rPr>
                <w:rFonts w:ascii="Times New Roman" w:hAnsi="Times New Roman"/>
                <w:color w:val="000000"/>
              </w:rPr>
            </w:pPr>
          </w:p>
          <w:p w14:paraId="5A877FDA" w14:textId="77777777" w:rsidR="00AA0D7A" w:rsidRPr="00793786"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w:t>
            </w:r>
          </w:p>
        </w:tc>
      </w:tr>
      <w:tr w:rsidR="00AA0D7A" w:rsidRPr="007B565A" w14:paraId="2BD75E5A" w14:textId="77777777" w:rsidTr="00ED25E7">
        <w:tc>
          <w:tcPr>
            <w:tcW w:w="3340" w:type="dxa"/>
            <w:tcBorders>
              <w:top w:val="nil"/>
              <w:left w:val="nil"/>
              <w:bottom w:val="nil"/>
              <w:right w:val="nil"/>
            </w:tcBorders>
            <w:hideMark/>
          </w:tcPr>
          <w:p w14:paraId="1B4FE960" w14:textId="77777777" w:rsidR="00AA0D7A" w:rsidRPr="00793786"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посада уповноваженої особи Учасника</w:t>
            </w:r>
          </w:p>
        </w:tc>
        <w:tc>
          <w:tcPr>
            <w:tcW w:w="3340" w:type="dxa"/>
            <w:tcBorders>
              <w:top w:val="nil"/>
              <w:left w:val="nil"/>
              <w:bottom w:val="nil"/>
              <w:right w:val="nil"/>
            </w:tcBorders>
            <w:hideMark/>
          </w:tcPr>
          <w:p w14:paraId="63B8BCD9" w14:textId="77777777" w:rsidR="00AA0D7A" w:rsidRPr="00793786"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підпис та печатка (за наявності)</w:t>
            </w:r>
          </w:p>
        </w:tc>
        <w:tc>
          <w:tcPr>
            <w:tcW w:w="3340" w:type="dxa"/>
            <w:tcBorders>
              <w:top w:val="nil"/>
              <w:left w:val="nil"/>
              <w:bottom w:val="nil"/>
              <w:right w:val="nil"/>
            </w:tcBorders>
            <w:hideMark/>
          </w:tcPr>
          <w:p w14:paraId="4131BAC8" w14:textId="77777777" w:rsidR="00AA0D7A" w:rsidRPr="007B565A" w:rsidRDefault="00AA0D7A" w:rsidP="00ED25E7">
            <w:pPr>
              <w:shd w:val="clear" w:color="auto" w:fill="FFFFFF" w:themeFill="background1"/>
              <w:jc w:val="center"/>
              <w:rPr>
                <w:rFonts w:ascii="Times New Roman" w:hAnsi="Times New Roman"/>
                <w:color w:val="000000"/>
              </w:rPr>
            </w:pPr>
            <w:r w:rsidRPr="00793786">
              <w:rPr>
                <w:rFonts w:ascii="Times New Roman" w:hAnsi="Times New Roman"/>
                <w:color w:val="000000"/>
              </w:rPr>
              <w:t>прізвище, ініціали</w:t>
            </w:r>
          </w:p>
        </w:tc>
      </w:tr>
      <w:tr w:rsidR="00AA0D7A" w:rsidRPr="007B565A" w14:paraId="2C778583" w14:textId="77777777" w:rsidTr="00ED25E7">
        <w:tc>
          <w:tcPr>
            <w:tcW w:w="3340" w:type="dxa"/>
            <w:tcBorders>
              <w:top w:val="nil"/>
              <w:left w:val="nil"/>
              <w:bottom w:val="nil"/>
              <w:right w:val="nil"/>
            </w:tcBorders>
          </w:tcPr>
          <w:p w14:paraId="004B786B" w14:textId="77777777" w:rsidR="00AA0D7A" w:rsidRPr="007B565A" w:rsidRDefault="00AA0D7A" w:rsidP="00ED25E7">
            <w:pPr>
              <w:shd w:val="clear" w:color="auto" w:fill="FFFFFF" w:themeFill="background1"/>
              <w:rPr>
                <w:rFonts w:ascii="Times New Roman" w:hAnsi="Times New Roman"/>
                <w:color w:val="000000"/>
              </w:rPr>
            </w:pPr>
          </w:p>
        </w:tc>
        <w:tc>
          <w:tcPr>
            <w:tcW w:w="3340" w:type="dxa"/>
            <w:tcBorders>
              <w:top w:val="nil"/>
              <w:left w:val="nil"/>
              <w:bottom w:val="nil"/>
              <w:right w:val="nil"/>
            </w:tcBorders>
          </w:tcPr>
          <w:p w14:paraId="6A574C8D" w14:textId="77777777" w:rsidR="00AA0D7A" w:rsidRPr="007B565A" w:rsidRDefault="00AA0D7A" w:rsidP="00ED25E7">
            <w:pPr>
              <w:shd w:val="clear" w:color="auto" w:fill="FFFFFF" w:themeFill="background1"/>
              <w:jc w:val="center"/>
              <w:rPr>
                <w:rFonts w:ascii="Times New Roman" w:hAnsi="Times New Roman"/>
                <w:color w:val="000000"/>
              </w:rPr>
            </w:pPr>
          </w:p>
        </w:tc>
        <w:tc>
          <w:tcPr>
            <w:tcW w:w="3340" w:type="dxa"/>
            <w:tcBorders>
              <w:top w:val="nil"/>
              <w:left w:val="nil"/>
              <w:bottom w:val="nil"/>
              <w:right w:val="nil"/>
            </w:tcBorders>
          </w:tcPr>
          <w:p w14:paraId="3220B975" w14:textId="77777777" w:rsidR="00AA0D7A" w:rsidRPr="007B565A" w:rsidRDefault="00AA0D7A" w:rsidP="00ED25E7">
            <w:pPr>
              <w:shd w:val="clear" w:color="auto" w:fill="FFFFFF" w:themeFill="background1"/>
              <w:jc w:val="center"/>
              <w:rPr>
                <w:rFonts w:ascii="Times New Roman" w:hAnsi="Times New Roman"/>
                <w:color w:val="000000"/>
              </w:rPr>
            </w:pPr>
          </w:p>
        </w:tc>
      </w:tr>
    </w:tbl>
    <w:p w14:paraId="0049BB6D" w14:textId="77777777" w:rsidR="00AA0D7A" w:rsidRPr="0016524D" w:rsidRDefault="00AA0D7A" w:rsidP="00AA0D7A">
      <w:pPr>
        <w:shd w:val="clear" w:color="auto" w:fill="FFFFFF" w:themeFill="background1"/>
        <w:jc w:val="both"/>
        <w:rPr>
          <w:rFonts w:ascii="Times New Roman" w:hAnsi="Times New Roman"/>
          <w:color w:val="000000"/>
          <w:sz w:val="16"/>
          <w:szCs w:val="16"/>
        </w:rPr>
      </w:pPr>
      <w:r w:rsidRPr="0016524D">
        <w:rPr>
          <w:rFonts w:ascii="Times New Roman" w:hAnsi="Times New Roman"/>
          <w:color w:val="000000"/>
          <w:sz w:val="16"/>
          <w:szCs w:val="16"/>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27A7E6FE" w14:textId="77777777" w:rsidR="00AA0D7A" w:rsidRDefault="00AA0D7A" w:rsidP="00AA0D7A">
      <w:pPr>
        <w:spacing w:before="57"/>
        <w:jc w:val="center"/>
        <w:rPr>
          <w:rStyle w:val="rvts0"/>
          <w:rFonts w:ascii="Times New Roman" w:hAnsi="Times New Roman"/>
          <w:b/>
        </w:rPr>
      </w:pPr>
    </w:p>
    <w:p w14:paraId="6F55600F" w14:textId="77777777" w:rsidR="00AA0D7A" w:rsidRDefault="00AA0D7A" w:rsidP="00AA0D7A">
      <w:pPr>
        <w:spacing w:before="57"/>
        <w:jc w:val="center"/>
        <w:rPr>
          <w:rStyle w:val="rvts0"/>
          <w:rFonts w:ascii="Times New Roman" w:hAnsi="Times New Roman"/>
          <w:b/>
        </w:rPr>
      </w:pPr>
    </w:p>
    <w:p w14:paraId="681B65EF" w14:textId="77777777" w:rsidR="00AA0D7A" w:rsidRDefault="00AA0D7A" w:rsidP="00AA0D7A">
      <w:pPr>
        <w:spacing w:before="57"/>
        <w:rPr>
          <w:rStyle w:val="rvts0"/>
          <w:rFonts w:ascii="Times New Roman" w:hAnsi="Times New Roman"/>
          <w:b/>
        </w:rPr>
      </w:pPr>
    </w:p>
    <w:p w14:paraId="7E2266E6" w14:textId="77777777" w:rsidR="00AA0D7A" w:rsidRPr="008116B3" w:rsidRDefault="00AA0D7A" w:rsidP="00AA0D7A">
      <w:pPr>
        <w:spacing w:before="57"/>
        <w:jc w:val="center"/>
        <w:rPr>
          <w:rStyle w:val="rvts0"/>
          <w:rFonts w:ascii="Times New Roman" w:hAnsi="Times New Roman"/>
          <w:b/>
        </w:rPr>
      </w:pPr>
      <w:bookmarkStart w:id="1" w:name="_Hlk187217962"/>
      <w:r w:rsidRPr="008116B3">
        <w:rPr>
          <w:rStyle w:val="rvts0"/>
          <w:rFonts w:ascii="Times New Roman" w:hAnsi="Times New Roman"/>
          <w:b/>
        </w:rPr>
        <w:lastRenderedPageBreak/>
        <w:t xml:space="preserve">Інформація </w:t>
      </w:r>
    </w:p>
    <w:p w14:paraId="08D28709" w14:textId="77777777" w:rsidR="00AA0D7A" w:rsidRPr="006A218F" w:rsidRDefault="00AA0D7A" w:rsidP="00AA0D7A">
      <w:pPr>
        <w:spacing w:before="57"/>
        <w:jc w:val="center"/>
        <w:rPr>
          <w:rFonts w:ascii="Times New Roman" w:hAnsi="Times New Roman"/>
          <w:b/>
        </w:rPr>
      </w:pPr>
      <w:r w:rsidRPr="008116B3">
        <w:rPr>
          <w:rStyle w:val="rvts0"/>
          <w:rFonts w:ascii="Times New Roman" w:hAnsi="Times New Roman"/>
          <w:b/>
        </w:rPr>
        <w:t>про к</w:t>
      </w:r>
      <w:r w:rsidRPr="008116B3">
        <w:rPr>
          <w:rFonts w:ascii="Times New Roman" w:hAnsi="Times New Roman"/>
          <w:b/>
          <w:bCs/>
        </w:rPr>
        <w:t xml:space="preserve">валіфікаційні (кваліфікаційний) критерії (критерій), про спосіб підтвердження відповідності учасника  встановленим  </w:t>
      </w:r>
      <w:r w:rsidRPr="008116B3">
        <w:rPr>
          <w:rStyle w:val="rvts0"/>
          <w:rFonts w:ascii="Times New Roman" w:hAnsi="Times New Roman"/>
          <w:b/>
        </w:rPr>
        <w:t xml:space="preserve">кваліфікаційним (кваліфікаційному) </w:t>
      </w:r>
      <w:r w:rsidRPr="008116B3">
        <w:rPr>
          <w:rFonts w:ascii="Times New Roman" w:hAnsi="Times New Roman"/>
          <w:b/>
          <w:bCs/>
          <w:color w:val="000000"/>
        </w:rPr>
        <w:t xml:space="preserve">критеріям </w:t>
      </w:r>
      <w:r w:rsidRPr="008116B3">
        <w:rPr>
          <w:rFonts w:ascii="Times New Roman" w:hAnsi="Times New Roman"/>
          <w:b/>
          <w:bCs/>
        </w:rPr>
        <w:t>(критерію)</w:t>
      </w:r>
      <w:r w:rsidRPr="008116B3">
        <w:rPr>
          <w:rStyle w:val="rvts0"/>
          <w:rFonts w:ascii="Times New Roman" w:hAnsi="Times New Roman"/>
          <w:b/>
        </w:rPr>
        <w:t xml:space="preserve">, </w:t>
      </w:r>
      <w:r w:rsidRPr="008116B3">
        <w:rPr>
          <w:rFonts w:ascii="Times New Roman" w:hAnsi="Times New Roman"/>
          <w:b/>
          <w:shd w:val="clear" w:color="auto" w:fill="FFFFFF"/>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rPr>
        <w:t xml:space="preserve">інші встановлені вимоги </w:t>
      </w:r>
    </w:p>
    <w:bookmarkEnd w:id="1"/>
    <w:p w14:paraId="0F9312F4" w14:textId="77777777" w:rsidR="00AA0D7A" w:rsidRPr="008116B3" w:rsidRDefault="00AA0D7A" w:rsidP="00AA0D7A">
      <w:pPr>
        <w:pStyle w:val="a4"/>
        <w:numPr>
          <w:ilvl w:val="0"/>
          <w:numId w:val="1"/>
        </w:numPr>
        <w:shd w:val="clear" w:color="auto" w:fill="FFFFFF"/>
        <w:spacing w:after="0" w:line="240" w:lineRule="auto"/>
        <w:jc w:val="both"/>
        <w:rPr>
          <w:rFonts w:ascii="Times New Roman" w:hAnsi="Times New Roman"/>
          <w:b/>
          <w:bCs/>
          <w:color w:val="000000"/>
          <w:lang w:eastAsia="ru-RU"/>
        </w:rPr>
      </w:pPr>
      <w:proofErr w:type="spellStart"/>
      <w:r w:rsidRPr="008116B3">
        <w:rPr>
          <w:rFonts w:ascii="Times New Roman" w:hAnsi="Times New Roman"/>
          <w:b/>
          <w:bCs/>
          <w:color w:val="000000"/>
        </w:rPr>
        <w:t>Кваліфікаційні</w:t>
      </w:r>
      <w:proofErr w:type="spellEnd"/>
      <w:r w:rsidRPr="008116B3">
        <w:rPr>
          <w:rFonts w:ascii="Times New Roman" w:hAnsi="Times New Roman"/>
          <w:b/>
          <w:bCs/>
          <w:color w:val="000000"/>
        </w:rPr>
        <w:t xml:space="preserve"> </w:t>
      </w:r>
      <w:r w:rsidRPr="008116B3">
        <w:rPr>
          <w:rFonts w:ascii="Times New Roman" w:hAnsi="Times New Roman"/>
          <w:b/>
          <w:bCs/>
        </w:rPr>
        <w:t>(</w:t>
      </w:r>
      <w:proofErr w:type="spellStart"/>
      <w:r w:rsidRPr="008116B3">
        <w:rPr>
          <w:rFonts w:ascii="Times New Roman" w:hAnsi="Times New Roman"/>
          <w:b/>
          <w:bCs/>
        </w:rPr>
        <w:t>кваліфікаційний</w:t>
      </w:r>
      <w:proofErr w:type="spellEnd"/>
      <w:r w:rsidRPr="008116B3">
        <w:rPr>
          <w:rFonts w:ascii="Times New Roman" w:hAnsi="Times New Roman"/>
          <w:b/>
          <w:bCs/>
        </w:rPr>
        <w:t xml:space="preserve">) </w:t>
      </w:r>
      <w:proofErr w:type="spellStart"/>
      <w:r w:rsidRPr="008116B3">
        <w:rPr>
          <w:rFonts w:ascii="Times New Roman" w:hAnsi="Times New Roman"/>
          <w:b/>
          <w:bCs/>
        </w:rPr>
        <w:t>критерії</w:t>
      </w:r>
      <w:proofErr w:type="spellEnd"/>
      <w:r w:rsidRPr="008116B3">
        <w:rPr>
          <w:rFonts w:ascii="Times New Roman" w:hAnsi="Times New Roman"/>
          <w:b/>
          <w:bCs/>
        </w:rPr>
        <w:t xml:space="preserve"> (</w:t>
      </w:r>
      <w:proofErr w:type="spellStart"/>
      <w:r w:rsidRPr="008116B3">
        <w:rPr>
          <w:rFonts w:ascii="Times New Roman" w:hAnsi="Times New Roman"/>
          <w:b/>
          <w:bCs/>
        </w:rPr>
        <w:t>критерій</w:t>
      </w:r>
      <w:proofErr w:type="spellEnd"/>
      <w:r w:rsidRPr="008116B3">
        <w:rPr>
          <w:rFonts w:ascii="Times New Roman" w:hAnsi="Times New Roman"/>
          <w:b/>
          <w:bCs/>
        </w:rPr>
        <w:t xml:space="preserve">) </w:t>
      </w:r>
      <w:r w:rsidRPr="008116B3">
        <w:rPr>
          <w:rFonts w:ascii="Times New Roman" w:hAnsi="Times New Roman"/>
          <w:b/>
          <w:bCs/>
          <w:color w:val="000000"/>
        </w:rPr>
        <w:t xml:space="preserve">та </w:t>
      </w:r>
      <w:proofErr w:type="spellStart"/>
      <w:r w:rsidRPr="008116B3">
        <w:rPr>
          <w:rFonts w:ascii="Times New Roman" w:hAnsi="Times New Roman"/>
          <w:b/>
          <w:bCs/>
          <w:color w:val="000000"/>
        </w:rPr>
        <w:t>інформація</w:t>
      </w:r>
      <w:proofErr w:type="spellEnd"/>
      <w:r w:rsidRPr="008116B3">
        <w:rPr>
          <w:rFonts w:ascii="Times New Roman" w:hAnsi="Times New Roman"/>
          <w:b/>
          <w:bCs/>
          <w:color w:val="000000"/>
        </w:rPr>
        <w:t xml:space="preserve"> про </w:t>
      </w:r>
      <w:proofErr w:type="spellStart"/>
      <w:r w:rsidRPr="008116B3">
        <w:rPr>
          <w:rFonts w:ascii="Times New Roman" w:hAnsi="Times New Roman"/>
          <w:b/>
          <w:bCs/>
          <w:color w:val="000000"/>
        </w:rPr>
        <w:t>спосіб</w:t>
      </w:r>
      <w:proofErr w:type="spellEnd"/>
      <w:r w:rsidRPr="008116B3">
        <w:rPr>
          <w:rFonts w:ascii="Times New Roman" w:hAnsi="Times New Roman"/>
          <w:b/>
          <w:bCs/>
          <w:color w:val="000000"/>
        </w:rPr>
        <w:t xml:space="preserve"> </w:t>
      </w:r>
      <w:proofErr w:type="spellStart"/>
      <w:r w:rsidRPr="008116B3">
        <w:rPr>
          <w:rFonts w:ascii="Times New Roman" w:hAnsi="Times New Roman"/>
          <w:b/>
          <w:bCs/>
          <w:color w:val="000000"/>
          <w:lang w:eastAsia="ru-RU"/>
        </w:rPr>
        <w:t>підтвердження</w:t>
      </w:r>
      <w:proofErr w:type="spellEnd"/>
      <w:r w:rsidRPr="008116B3">
        <w:rPr>
          <w:rFonts w:ascii="Times New Roman" w:hAnsi="Times New Roman"/>
          <w:b/>
          <w:bCs/>
          <w:color w:val="000000"/>
          <w:lang w:eastAsia="ru-RU"/>
        </w:rPr>
        <w:t xml:space="preserve"> </w:t>
      </w:r>
      <w:proofErr w:type="spellStart"/>
      <w:r w:rsidRPr="008116B3">
        <w:rPr>
          <w:rFonts w:ascii="Times New Roman" w:hAnsi="Times New Roman"/>
          <w:b/>
          <w:bCs/>
          <w:color w:val="000000"/>
          <w:lang w:eastAsia="ru-RU"/>
        </w:rPr>
        <w:t>відповідності</w:t>
      </w:r>
      <w:proofErr w:type="spellEnd"/>
      <w:r>
        <w:rPr>
          <w:rFonts w:ascii="Times New Roman" w:hAnsi="Times New Roman"/>
          <w:b/>
          <w:bCs/>
          <w:color w:val="000000"/>
          <w:lang w:eastAsia="ru-RU"/>
        </w:rPr>
        <w:t xml:space="preserve"> </w:t>
      </w:r>
      <w:r w:rsidRPr="008116B3">
        <w:rPr>
          <w:rFonts w:ascii="Times New Roman" w:hAnsi="Times New Roman"/>
          <w:b/>
          <w:bCs/>
          <w:color w:val="000000"/>
          <w:lang w:eastAsia="ru-RU"/>
        </w:rPr>
        <w:t>УЧАСНИКА </w:t>
      </w:r>
      <w:proofErr w:type="spellStart"/>
      <w:r w:rsidRPr="008116B3">
        <w:rPr>
          <w:rFonts w:ascii="Times New Roman" w:hAnsi="Times New Roman"/>
          <w:b/>
          <w:bCs/>
          <w:color w:val="000000"/>
        </w:rPr>
        <w:t>встановленим</w:t>
      </w:r>
      <w:proofErr w:type="spellEnd"/>
      <w:r w:rsidRPr="008116B3">
        <w:rPr>
          <w:rFonts w:ascii="Times New Roman" w:hAnsi="Times New Roman"/>
          <w:b/>
          <w:bCs/>
          <w:color w:val="000000"/>
        </w:rPr>
        <w:t xml:space="preserve"> </w:t>
      </w:r>
      <w:proofErr w:type="spellStart"/>
      <w:r w:rsidRPr="008116B3">
        <w:rPr>
          <w:rFonts w:ascii="Times New Roman" w:hAnsi="Times New Roman"/>
          <w:b/>
          <w:bCs/>
          <w:color w:val="000000"/>
          <w:lang w:eastAsia="ru-RU"/>
        </w:rPr>
        <w:t>кваліфікаційним</w:t>
      </w:r>
      <w:proofErr w:type="spellEnd"/>
      <w:r w:rsidRPr="008116B3">
        <w:rPr>
          <w:rFonts w:ascii="Times New Roman" w:hAnsi="Times New Roman"/>
          <w:b/>
          <w:bCs/>
          <w:color w:val="000000"/>
          <w:lang w:eastAsia="ru-RU"/>
        </w:rPr>
        <w:t xml:space="preserve"> </w:t>
      </w:r>
      <w:r w:rsidRPr="008116B3">
        <w:rPr>
          <w:rStyle w:val="rvts0"/>
          <w:rFonts w:ascii="Times New Roman" w:hAnsi="Times New Roman"/>
          <w:b/>
        </w:rPr>
        <w:t>(</w:t>
      </w:r>
      <w:proofErr w:type="spellStart"/>
      <w:r w:rsidRPr="008116B3">
        <w:rPr>
          <w:rStyle w:val="rvts0"/>
          <w:rFonts w:ascii="Times New Roman" w:hAnsi="Times New Roman"/>
          <w:b/>
        </w:rPr>
        <w:t>кваліфікаційному</w:t>
      </w:r>
      <w:proofErr w:type="spellEnd"/>
      <w:r w:rsidRPr="008116B3">
        <w:rPr>
          <w:rStyle w:val="rvts0"/>
          <w:rFonts w:ascii="Times New Roman" w:hAnsi="Times New Roman"/>
          <w:b/>
        </w:rPr>
        <w:t xml:space="preserve">) </w:t>
      </w:r>
      <w:proofErr w:type="spellStart"/>
      <w:r w:rsidRPr="008116B3">
        <w:rPr>
          <w:rFonts w:ascii="Times New Roman" w:hAnsi="Times New Roman"/>
          <w:b/>
          <w:bCs/>
          <w:color w:val="000000"/>
          <w:lang w:eastAsia="ru-RU"/>
        </w:rPr>
        <w:t>критеріям</w:t>
      </w:r>
      <w:proofErr w:type="spellEnd"/>
      <w:r w:rsidRPr="008116B3">
        <w:rPr>
          <w:rFonts w:ascii="Times New Roman" w:hAnsi="Times New Roman"/>
          <w:b/>
          <w:bCs/>
          <w:color w:val="000000"/>
          <w:lang w:eastAsia="ru-RU"/>
        </w:rPr>
        <w:t xml:space="preserve"> </w:t>
      </w:r>
      <w:r w:rsidRPr="008116B3">
        <w:rPr>
          <w:rFonts w:ascii="Times New Roman" w:hAnsi="Times New Roman"/>
          <w:b/>
          <w:bCs/>
        </w:rPr>
        <w:t>(</w:t>
      </w:r>
      <w:proofErr w:type="spellStart"/>
      <w:r w:rsidRPr="008116B3">
        <w:rPr>
          <w:rFonts w:ascii="Times New Roman" w:hAnsi="Times New Roman"/>
          <w:b/>
          <w:bCs/>
        </w:rPr>
        <w:t>критерію</w:t>
      </w:r>
      <w:proofErr w:type="spellEnd"/>
      <w:r w:rsidRPr="008116B3">
        <w:rPr>
          <w:rFonts w:ascii="Times New Roman" w:hAnsi="Times New Roman"/>
          <w:b/>
          <w:bCs/>
        </w:rPr>
        <w:t>)</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AA0D7A" w:rsidRPr="008116B3" w14:paraId="573A7AD1" w14:textId="77777777" w:rsidTr="00ED25E7">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4AD457" w14:textId="77777777" w:rsidR="00AA0D7A" w:rsidRPr="008116B3" w:rsidRDefault="00AA0D7A" w:rsidP="00ED25E7">
            <w:pPr>
              <w:jc w:val="center"/>
              <w:rPr>
                <w:rFonts w:ascii="Times New Roman" w:hAnsi="Times New Roman"/>
                <w:b/>
                <w:bCs/>
              </w:rPr>
            </w:pPr>
            <w:r w:rsidRPr="008116B3">
              <w:rPr>
                <w:rFonts w:ascii="Times New Roman" w:hAnsi="Times New Roman"/>
                <w:b/>
                <w:bCs/>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C0BBD7" w14:textId="77777777" w:rsidR="00AA0D7A" w:rsidRPr="008116B3" w:rsidRDefault="00AA0D7A" w:rsidP="00ED25E7">
            <w:pPr>
              <w:jc w:val="center"/>
              <w:rPr>
                <w:rFonts w:ascii="Times New Roman" w:hAnsi="Times New Roman"/>
                <w:b/>
                <w:bCs/>
              </w:rPr>
            </w:pPr>
            <w:r w:rsidRPr="008116B3">
              <w:rPr>
                <w:rFonts w:ascii="Times New Roman" w:hAnsi="Times New Roman"/>
                <w:b/>
                <w:bCs/>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F2DD5B" w14:textId="77777777" w:rsidR="00AA0D7A" w:rsidRPr="008116B3" w:rsidRDefault="00AA0D7A" w:rsidP="00ED25E7">
            <w:pPr>
              <w:spacing w:after="0"/>
              <w:jc w:val="center"/>
              <w:rPr>
                <w:rFonts w:ascii="Times New Roman" w:hAnsi="Times New Roman"/>
                <w:b/>
                <w:bCs/>
              </w:rPr>
            </w:pPr>
            <w:r w:rsidRPr="008116B3">
              <w:rPr>
                <w:rFonts w:ascii="Times New Roman" w:hAnsi="Times New Roman"/>
                <w:b/>
                <w:bCs/>
              </w:rPr>
              <w:t xml:space="preserve">Документи, що подаються для </w:t>
            </w:r>
            <w:r w:rsidRPr="008116B3">
              <w:rPr>
                <w:rFonts w:ascii="Times New Roman" w:hAnsi="Times New Roman"/>
                <w:b/>
                <w:bCs/>
                <w:color w:val="000000"/>
              </w:rPr>
              <w:t xml:space="preserve"> підтвердження відповідності</w:t>
            </w:r>
          </w:p>
          <w:p w14:paraId="1D22B305" w14:textId="77777777" w:rsidR="00AA0D7A" w:rsidRPr="008116B3" w:rsidRDefault="00AA0D7A" w:rsidP="00ED25E7">
            <w:pPr>
              <w:spacing w:after="0"/>
              <w:jc w:val="center"/>
              <w:rPr>
                <w:rFonts w:ascii="Times New Roman" w:hAnsi="Times New Roman"/>
                <w:b/>
                <w:bCs/>
              </w:rPr>
            </w:pPr>
            <w:r w:rsidRPr="008116B3">
              <w:rPr>
                <w:rFonts w:ascii="Times New Roman" w:hAnsi="Times New Roman"/>
                <w:b/>
                <w:bCs/>
              </w:rPr>
              <w:t>Учасника кваліфікаційним критеріям</w:t>
            </w:r>
          </w:p>
        </w:tc>
      </w:tr>
      <w:tr w:rsidR="00AA0D7A" w:rsidRPr="008116B3" w14:paraId="71A413A3" w14:textId="77777777" w:rsidTr="00ED25E7">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68002" w14:textId="77777777" w:rsidR="00AA0D7A" w:rsidRPr="008116B3" w:rsidRDefault="00AA0D7A" w:rsidP="00ED25E7">
            <w:pPr>
              <w:spacing w:after="0"/>
              <w:rPr>
                <w:rFonts w:ascii="Times New Roman" w:hAnsi="Times New Roman"/>
                <w:b/>
                <w:bCs/>
              </w:rPr>
            </w:pPr>
            <w:r w:rsidRPr="008116B3">
              <w:rPr>
                <w:rFonts w:ascii="Times New Roman" w:hAnsi="Times New Roman"/>
                <w:b/>
                <w:bCs/>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9D5FF" w14:textId="77777777" w:rsidR="00AA0D7A" w:rsidRPr="008116B3" w:rsidRDefault="00AA0D7A" w:rsidP="00ED25E7">
            <w:pPr>
              <w:spacing w:after="0"/>
              <w:rPr>
                <w:rFonts w:ascii="Times New Roman" w:hAnsi="Times New Roman"/>
                <w:b/>
                <w:bCs/>
              </w:rPr>
            </w:pPr>
            <w:r w:rsidRPr="008116B3">
              <w:rPr>
                <w:rFonts w:ascii="Times New Roman" w:hAnsi="Times New Roman"/>
                <w:b/>
                <w:shd w:val="clear" w:color="auto" w:fill="FFFFFF"/>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3687D" w14:textId="77777777" w:rsidR="00AA0D7A" w:rsidRPr="00DF02EE" w:rsidRDefault="00AA0D7A" w:rsidP="00ED25E7">
            <w:pPr>
              <w:spacing w:line="20" w:lineRule="atLeast"/>
              <w:jc w:val="both"/>
              <w:rPr>
                <w:rFonts w:ascii="Times New Roman" w:hAnsi="Times New Roman"/>
                <w:bCs/>
                <w:shd w:val="clear" w:color="auto" w:fill="FFFFFF"/>
              </w:rPr>
            </w:pPr>
            <w:r w:rsidRPr="00DF02EE">
              <w:rPr>
                <w:rFonts w:ascii="Times New Roman" w:hAnsi="Times New Roman"/>
              </w:rPr>
              <w:t>1</w:t>
            </w:r>
            <w:r w:rsidRPr="00DF02EE">
              <w:rPr>
                <w:rFonts w:ascii="Times New Roman" w:hAnsi="Times New Roman"/>
                <w:bCs/>
                <w:shd w:val="clear" w:color="auto" w:fill="FFFFFF"/>
              </w:rPr>
              <w:t xml:space="preserve">.1. Довідка в довільній формі про наявність обладнання, матеріально-технічної бази та технологій у довільній формі. </w:t>
            </w:r>
          </w:p>
          <w:p w14:paraId="038C3684" w14:textId="77777777" w:rsidR="00AA0D7A" w:rsidRPr="00DF02EE" w:rsidRDefault="00AA0D7A" w:rsidP="00ED25E7">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351414C9" w14:textId="77777777" w:rsidR="00AA0D7A" w:rsidRPr="00DF02EE" w:rsidRDefault="00AA0D7A" w:rsidP="00ED25E7">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 xml:space="preserve">Надати </w:t>
            </w:r>
            <w:proofErr w:type="spellStart"/>
            <w:r w:rsidRPr="00DF02EE">
              <w:rPr>
                <w:rFonts w:ascii="Times New Roman" w:hAnsi="Times New Roman"/>
                <w:bCs/>
                <w:shd w:val="clear" w:color="auto" w:fill="FFFFFF"/>
              </w:rPr>
              <w:t>cкановану</w:t>
            </w:r>
            <w:proofErr w:type="spellEnd"/>
            <w:r w:rsidRPr="00DF02EE">
              <w:rPr>
                <w:rFonts w:ascii="Times New Roman" w:hAnsi="Times New Roman"/>
                <w:bCs/>
                <w:shd w:val="clear" w:color="auto" w:fill="FFFFFF"/>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DF02EE">
              <w:rPr>
                <w:rFonts w:ascii="Times New Roman" w:hAnsi="Times New Roman"/>
                <w:bCs/>
                <w:shd w:val="clear" w:color="auto" w:fill="FFFFFF"/>
              </w:rPr>
              <w:t>підохоронними</w:t>
            </w:r>
            <w:proofErr w:type="spellEnd"/>
            <w:r w:rsidRPr="00DF02EE">
              <w:rPr>
                <w:rFonts w:ascii="Times New Roman" w:hAnsi="Times New Roman"/>
                <w:bCs/>
                <w:shd w:val="clear" w:color="auto" w:fill="FFFFFF"/>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5E6E2AA6" w14:textId="77777777" w:rsidR="00AA0D7A" w:rsidRPr="00DF02EE" w:rsidRDefault="00AA0D7A" w:rsidP="00ED25E7">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w:t>
            </w:r>
            <w:proofErr w:type="spellStart"/>
            <w:r w:rsidRPr="00DF02EE">
              <w:rPr>
                <w:rFonts w:ascii="Times New Roman" w:hAnsi="Times New Roman"/>
                <w:bCs/>
                <w:shd w:val="clear" w:color="auto" w:fill="FFFFFF"/>
              </w:rPr>
              <w:t>кольорографічними</w:t>
            </w:r>
            <w:proofErr w:type="spellEnd"/>
            <w:r w:rsidRPr="00DF02EE">
              <w:rPr>
                <w:rFonts w:ascii="Times New Roman" w:hAnsi="Times New Roman"/>
                <w:bCs/>
                <w:shd w:val="clear" w:color="auto" w:fill="FFFFFF"/>
              </w:rPr>
              <w:t xml:space="preserve">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43671505" w14:textId="77777777" w:rsidR="00AA0D7A" w:rsidRPr="00DF02EE" w:rsidRDefault="00AA0D7A" w:rsidP="00ED25E7">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копії технічних паспортів транспорту реагування;</w:t>
            </w:r>
          </w:p>
          <w:p w14:paraId="649E3E2D" w14:textId="77777777" w:rsidR="00AA0D7A" w:rsidRPr="00DF02EE" w:rsidRDefault="00AA0D7A" w:rsidP="00ED25E7">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фото транспорту реагування з видимістю державного номеру;</w:t>
            </w:r>
          </w:p>
          <w:p w14:paraId="25C42AA0" w14:textId="77777777" w:rsidR="00AA0D7A" w:rsidRPr="00DF02EE" w:rsidRDefault="00AA0D7A" w:rsidP="00ED25E7">
            <w:pPr>
              <w:spacing w:after="0"/>
              <w:jc w:val="both"/>
              <w:rPr>
                <w:rFonts w:ascii="Times New Roman" w:hAnsi="Times New Roman"/>
                <w:bCs/>
              </w:rPr>
            </w:pPr>
            <w:r w:rsidRPr="00DF02EE">
              <w:rPr>
                <w:rFonts w:ascii="Times New Roman" w:hAnsi="Times New Roman"/>
                <w:bCs/>
                <w:shd w:val="clear" w:color="auto" w:fill="FFFFFF"/>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AA0D7A" w:rsidRPr="008116B3" w14:paraId="0B2D8609" w14:textId="77777777" w:rsidTr="00ED25E7">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25A69" w14:textId="77777777" w:rsidR="00AA0D7A" w:rsidRPr="008116B3" w:rsidRDefault="00AA0D7A" w:rsidP="00ED25E7">
            <w:pPr>
              <w:rPr>
                <w:rFonts w:ascii="Times New Roman" w:hAnsi="Times New Roman"/>
                <w:b/>
                <w:bCs/>
              </w:rPr>
            </w:pPr>
            <w:r w:rsidRPr="008116B3">
              <w:rPr>
                <w:rFonts w:ascii="Times New Roman" w:hAnsi="Times New Roman"/>
                <w:b/>
                <w:bCs/>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35446" w14:textId="77777777" w:rsidR="00AA0D7A" w:rsidRPr="008116B3" w:rsidRDefault="00AA0D7A" w:rsidP="00ED25E7">
            <w:pPr>
              <w:rPr>
                <w:rFonts w:ascii="Times New Roman" w:hAnsi="Times New Roman"/>
                <w:b/>
                <w:bCs/>
              </w:rPr>
            </w:pPr>
            <w:r w:rsidRPr="008116B3">
              <w:rPr>
                <w:rFonts w:ascii="Times New Roman" w:hAnsi="Times New Roman"/>
                <w:b/>
                <w:bCs/>
              </w:rPr>
              <w:t>Наявність документально підтвердженого досвіду виконання аналогічного (аналогічних) за предметом закупівлі договору (договорів)</w:t>
            </w:r>
            <w:r>
              <w:rPr>
                <w:rFonts w:ascii="Times New Roman" w:hAnsi="Times New Roman"/>
                <w:b/>
                <w:bCs/>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4CB03" w14:textId="77777777" w:rsidR="00AA0D7A" w:rsidRPr="00DF02EE" w:rsidRDefault="00AA0D7A" w:rsidP="00ED25E7">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6F4CF3CD" w14:textId="77777777" w:rsidR="00AA0D7A" w:rsidRPr="00DF02EE" w:rsidRDefault="00AA0D7A" w:rsidP="00ED25E7">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 копія(ї) аналогічного(</w:t>
            </w:r>
            <w:proofErr w:type="spellStart"/>
            <w:r w:rsidRPr="00DF02EE">
              <w:rPr>
                <w:rFonts w:ascii="Times New Roman" w:hAnsi="Times New Roman"/>
                <w:bCs/>
                <w:shd w:val="clear" w:color="auto" w:fill="FFFFFF"/>
              </w:rPr>
              <w:t>их</w:t>
            </w:r>
            <w:proofErr w:type="spellEnd"/>
            <w:r w:rsidRPr="00DF02EE">
              <w:rPr>
                <w:rFonts w:ascii="Times New Roman" w:hAnsi="Times New Roman"/>
                <w:bCs/>
                <w:shd w:val="clear" w:color="auto" w:fill="FFFFFF"/>
              </w:rPr>
              <w:t>)* договору (договорів), який/і виконані в повному обсязі;</w:t>
            </w:r>
          </w:p>
          <w:p w14:paraId="7631E4C6" w14:textId="77777777" w:rsidR="00AA0D7A" w:rsidRPr="00DF02EE" w:rsidRDefault="00AA0D7A" w:rsidP="00ED25E7">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-копії Актів здачі-приймання робіт (надання послуг тощо), які підтверджують виконання в повному обсязі;</w:t>
            </w:r>
          </w:p>
          <w:p w14:paraId="73226FF2" w14:textId="77777777" w:rsidR="00AA0D7A" w:rsidRPr="00DF02EE" w:rsidRDefault="00AA0D7A" w:rsidP="00ED25E7">
            <w:pPr>
              <w:jc w:val="both"/>
              <w:rPr>
                <w:rFonts w:ascii="Times New Roman" w:hAnsi="Times New Roman"/>
              </w:rPr>
            </w:pPr>
            <w:r w:rsidRPr="00DF02EE">
              <w:rPr>
                <w:rFonts w:ascii="Times New Roman" w:hAnsi="Times New Roman"/>
                <w:bCs/>
                <w:shd w:val="clear" w:color="auto" w:fill="FFFFFF"/>
              </w:rPr>
              <w:t>- позитивний лист-відгук до виконаного договору.</w:t>
            </w:r>
          </w:p>
        </w:tc>
      </w:tr>
    </w:tbl>
    <w:p w14:paraId="4510BC7D" w14:textId="77777777"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b/>
          <w:sz w:val="24"/>
          <w:szCs w:val="24"/>
          <w:u w:val="single"/>
        </w:rPr>
        <w:lastRenderedPageBreak/>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 xml:space="preserve">розмір бюджетного призначення для предмета закупівлі </w:t>
      </w:r>
      <w:r w:rsidRPr="005451FC">
        <w:rPr>
          <w:rFonts w:ascii="Times New Roman" w:hAnsi="Times New Roman"/>
          <w:sz w:val="24"/>
          <w:szCs w:val="24"/>
          <w:lang w:val="ru-RU"/>
        </w:rPr>
        <w:t>“</w:t>
      </w:r>
      <w:r w:rsidRPr="002B09CB">
        <w:rPr>
          <w:rFonts w:ascii="Times New Roman" w:hAnsi="Times New Roman"/>
          <w:sz w:val="24"/>
          <w:szCs w:val="24"/>
        </w:rPr>
        <w:t xml:space="preserve">Послуги з охорони майна за допомогою системи охоронної сигналізації за </w:t>
      </w:r>
      <w:proofErr w:type="spellStart"/>
      <w:r w:rsidRPr="002B09CB">
        <w:rPr>
          <w:rFonts w:ascii="Times New Roman" w:hAnsi="Times New Roman"/>
          <w:sz w:val="24"/>
          <w:szCs w:val="24"/>
        </w:rPr>
        <w:t>адресою</w:t>
      </w:r>
      <w:proofErr w:type="spellEnd"/>
      <w:r w:rsidRPr="002B09CB">
        <w:rPr>
          <w:rFonts w:ascii="Times New Roman" w:hAnsi="Times New Roman"/>
          <w:sz w:val="24"/>
          <w:szCs w:val="24"/>
        </w:rPr>
        <w:t>: м. Рівне, вул. Ж. Кюрі 19 Б та м. Рівне, вул. Фабрична, 5а</w:t>
      </w:r>
      <w:r>
        <w:rPr>
          <w:rFonts w:ascii="Times New Roman" w:hAnsi="Times New Roman"/>
          <w:sz w:val="24"/>
          <w:szCs w:val="24"/>
        </w:rPr>
        <w:t xml:space="preserve"> </w:t>
      </w:r>
      <w:r w:rsidRPr="00F1324E">
        <w:rPr>
          <w:rFonts w:ascii="Times New Roman" w:hAnsi="Times New Roman"/>
          <w:color w:val="000000"/>
          <w:sz w:val="24"/>
          <w:szCs w:val="24"/>
        </w:rPr>
        <w:t xml:space="preserve">(за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r w:rsidRPr="005451FC">
        <w:rPr>
          <w:rFonts w:ascii="Times New Roman" w:hAnsi="Times New Roman"/>
          <w:color w:val="000000"/>
          <w:sz w:val="24"/>
          <w:szCs w:val="24"/>
        </w:rPr>
        <w:t>”</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77777777"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4F4B037" w14:textId="354170B8"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18 700</w:t>
      </w:r>
      <w:r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bookmarkStart w:id="2" w:name="_GoBack"/>
      <w:bookmarkEnd w:id="2"/>
    </w:p>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705FC3"/>
    <w:rsid w:val="00AA0D7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2025-01-20T07:29:00Z</dcterms:created>
  <dcterms:modified xsi:type="dcterms:W3CDTF">2025-01-20T07:32:00Z</dcterms:modified>
</cp:coreProperties>
</file>