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C24F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B333EF2" w14:textId="77777777" w:rsidR="00F62656" w:rsidRPr="00EA25FA" w:rsidRDefault="00F62656" w:rsidP="00C24FFA">
      <w:pPr>
        <w:spacing w:after="0" w:line="240" w:lineRule="auto"/>
        <w:jc w:val="center"/>
        <w:rPr>
          <w:rFonts w:ascii="Times New Roman" w:hAnsi="Times New Roman"/>
          <w:b/>
          <w:sz w:val="24"/>
          <w:szCs w:val="24"/>
        </w:rPr>
      </w:pPr>
    </w:p>
    <w:p w14:paraId="1C7D636B"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C24F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693107D6" w14:textId="77777777" w:rsidR="00F62656" w:rsidRPr="00EA25FA" w:rsidRDefault="00F62656"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p>
    <w:p w14:paraId="02CE230A"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E274AB2" w14:textId="77777777" w:rsidR="00F62656" w:rsidRDefault="00F62656" w:rsidP="00C24FFA">
      <w:pPr>
        <w:tabs>
          <w:tab w:val="left" w:pos="426"/>
          <w:tab w:val="left" w:pos="851"/>
        </w:tabs>
        <w:spacing w:after="0" w:line="240" w:lineRule="auto"/>
        <w:jc w:val="both"/>
        <w:rPr>
          <w:rFonts w:ascii="Times New Roman" w:eastAsia="Times New Roman" w:hAnsi="Times New Roman"/>
          <w:b/>
          <w:bCs/>
          <w:color w:val="000000"/>
          <w:lang w:eastAsia="uk-UA"/>
        </w:rPr>
      </w:pPr>
      <w:r w:rsidRPr="000E33B5">
        <w:rPr>
          <w:rFonts w:ascii="Times New Roman" w:hAnsi="Times New Roman"/>
          <w:b/>
          <w:bCs/>
        </w:rPr>
        <w:t>«Послуги з повірки медичного обладнання» за ДК 021:2015 «</w:t>
      </w:r>
      <w:r w:rsidRPr="000E33B5">
        <w:rPr>
          <w:rFonts w:ascii="Times New Roman" w:hAnsi="Times New Roman"/>
          <w:b/>
          <w:color w:val="000000" w:themeColor="text1"/>
        </w:rPr>
        <w:t xml:space="preserve">50420000-5 </w:t>
      </w:r>
      <w:r w:rsidRPr="000E33B5">
        <w:rPr>
          <w:rFonts w:ascii="Times New Roman" w:hAnsi="Times New Roman"/>
          <w:b/>
          <w:color w:val="000000"/>
        </w:rPr>
        <w:t>Послуги з ремонту і технічного обслуговування медичного та хірургічного обладнання</w:t>
      </w:r>
      <w:r w:rsidRPr="000E33B5">
        <w:rPr>
          <w:rFonts w:ascii="Times New Roman" w:hAnsi="Times New Roman"/>
          <w:b/>
          <w:bCs/>
        </w:rPr>
        <w:t>»</w:t>
      </w:r>
      <w:r w:rsidRPr="000E33B5">
        <w:rPr>
          <w:rFonts w:ascii="Times New Roman" w:eastAsia="Times New Roman" w:hAnsi="Times New Roman"/>
          <w:b/>
          <w:bCs/>
          <w:color w:val="000000"/>
          <w:lang w:eastAsia="uk-UA"/>
        </w:rPr>
        <w:t xml:space="preserve"> </w:t>
      </w:r>
    </w:p>
    <w:p w14:paraId="76DF784C" w14:textId="47C1923B" w:rsidR="008241FB" w:rsidRPr="00C24FFA"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C24FFA">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792BCA31" w14:textId="77777777" w:rsidR="00F62656" w:rsidRPr="00222541" w:rsidRDefault="00F62656" w:rsidP="00F62656">
      <w:pPr>
        <w:keepNext/>
        <w:widowControl w:val="0"/>
        <w:autoSpaceDE w:val="0"/>
        <w:autoSpaceDN w:val="0"/>
        <w:adjustRightInd w:val="0"/>
        <w:spacing w:after="0" w:line="240" w:lineRule="auto"/>
        <w:contextualSpacing/>
        <w:jc w:val="both"/>
      </w:pPr>
      <w:r w:rsidRPr="00222541">
        <w:rPr>
          <w:rFonts w:ascii="Times New Roman" w:hAnsi="Times New Roman"/>
          <w:sz w:val="24"/>
          <w:szCs w:val="24"/>
        </w:rPr>
        <w:t>Термін надання послуг</w:t>
      </w:r>
      <w:r w:rsidRPr="00222541">
        <w:rPr>
          <w:rFonts w:ascii="Times New Roman" w:hAnsi="Times New Roman"/>
          <w:b/>
          <w:bCs/>
          <w:sz w:val="24"/>
          <w:szCs w:val="24"/>
          <w:u w:val="single"/>
        </w:rPr>
        <w:t xml:space="preserve">: протягом 2025 року -  до 29.12.2025 р. </w:t>
      </w:r>
    </w:p>
    <w:p w14:paraId="1FF8A254" w14:textId="77777777" w:rsidR="00F62656" w:rsidRPr="00222541" w:rsidRDefault="00F62656" w:rsidP="00F62656">
      <w:pPr>
        <w:spacing w:after="0" w:line="240" w:lineRule="auto"/>
        <w:jc w:val="both"/>
        <w:rPr>
          <w:rFonts w:ascii="Times New Roman" w:hAnsi="Times New Roman"/>
        </w:rPr>
      </w:pPr>
      <w:r w:rsidRPr="00222541">
        <w:rPr>
          <w:rFonts w:ascii="Times New Roman" w:hAnsi="Times New Roman"/>
        </w:rPr>
        <w:t>1. Послуги з повірки засобів вимірювальної техніки надаються лабораторіями Учасника згідно з вимогами Закону України «Про метрологію та метрологічну діяльність», постанови КМУ від 07.04.2023 р. №440</w:t>
      </w:r>
    </w:p>
    <w:p w14:paraId="207832FB" w14:textId="77777777" w:rsidR="00F62656" w:rsidRPr="00222541" w:rsidRDefault="00F62656" w:rsidP="00F62656">
      <w:pPr>
        <w:spacing w:after="0" w:line="240" w:lineRule="auto"/>
        <w:jc w:val="both"/>
        <w:rPr>
          <w:rFonts w:ascii="Times New Roman" w:hAnsi="Times New Roman"/>
        </w:rPr>
      </w:pPr>
      <w:r w:rsidRPr="00222541">
        <w:rPr>
          <w:rFonts w:ascii="Times New Roman" w:hAnsi="Times New Roman"/>
        </w:rPr>
        <w:t xml:space="preserve">наказу </w:t>
      </w:r>
      <w:proofErr w:type="spellStart"/>
      <w:r w:rsidRPr="00222541">
        <w:rPr>
          <w:rFonts w:ascii="Times New Roman" w:hAnsi="Times New Roman"/>
        </w:rPr>
        <w:t>Мінекономрозвитку</w:t>
      </w:r>
      <w:proofErr w:type="spellEnd"/>
      <w:r w:rsidRPr="00222541">
        <w:rPr>
          <w:rFonts w:ascii="Times New Roman" w:hAnsi="Times New Roman"/>
        </w:rPr>
        <w:t xml:space="preserve"> від 08.02.2016р.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і відповідно до чинної нормативної документації у сфері метрології та діючих документів щодо методики повірки.</w:t>
      </w:r>
    </w:p>
    <w:p w14:paraId="3E487F15" w14:textId="77777777" w:rsidR="00F62656" w:rsidRPr="00222541" w:rsidRDefault="00F62656" w:rsidP="00F62656">
      <w:pPr>
        <w:spacing w:after="0" w:line="240" w:lineRule="auto"/>
        <w:jc w:val="both"/>
        <w:rPr>
          <w:rFonts w:ascii="Times New Roman" w:hAnsi="Times New Roman"/>
        </w:rPr>
      </w:pPr>
      <w:r w:rsidRPr="00222541">
        <w:rPr>
          <w:rFonts w:ascii="Times New Roman" w:hAnsi="Times New Roman"/>
        </w:rPr>
        <w:t xml:space="preserve"> 2. Учасник повинен мати чинне свідоцтво про уповноваження на проведення повірки засобів вимірювальної техніки (ЗВТ), що перебувають в експлуатації та застосовуються у сфері законодавчо регульованої метрології (сфера/галузь якого містить весь перелік медичного обладнання, наведеного нижче, включаючи зазначені метрологічні характеристики) – надати </w:t>
      </w:r>
      <w:proofErr w:type="spellStart"/>
      <w:r w:rsidRPr="00222541">
        <w:rPr>
          <w:rFonts w:ascii="Times New Roman" w:hAnsi="Times New Roman"/>
        </w:rPr>
        <w:t>сканкопію</w:t>
      </w:r>
      <w:proofErr w:type="spellEnd"/>
      <w:r w:rsidRPr="00222541">
        <w:rPr>
          <w:rFonts w:ascii="Times New Roman" w:hAnsi="Times New Roman"/>
        </w:rPr>
        <w:t xml:space="preserve"> оригіналу.</w:t>
      </w:r>
    </w:p>
    <w:p w14:paraId="7E400F6F" w14:textId="77777777" w:rsidR="00F62656" w:rsidRPr="00222541" w:rsidRDefault="00F62656" w:rsidP="00F62656">
      <w:pPr>
        <w:spacing w:after="0" w:line="240" w:lineRule="auto"/>
        <w:jc w:val="both"/>
        <w:rPr>
          <w:rFonts w:ascii="Times New Roman" w:hAnsi="Times New Roman"/>
        </w:rPr>
      </w:pPr>
      <w:r w:rsidRPr="00222541">
        <w:rPr>
          <w:rFonts w:ascii="Times New Roman" w:hAnsi="Times New Roman"/>
        </w:rPr>
        <w:t xml:space="preserve"> 3. Повірка ЗВТ проводиться Учасником відповідно до письмового звернення Замовника (заявки), складеного в довільній формі, та надісланого не пізніше ніж за один робочий день до початку надання послуг. У зазначений в заявці день представники Учасника повинні прибути за вказаній в заявці </w:t>
      </w:r>
      <w:proofErr w:type="spellStart"/>
      <w:r w:rsidRPr="00222541">
        <w:rPr>
          <w:rFonts w:ascii="Times New Roman" w:hAnsi="Times New Roman"/>
        </w:rPr>
        <w:t>адресою</w:t>
      </w:r>
      <w:proofErr w:type="spellEnd"/>
      <w:r w:rsidRPr="00222541">
        <w:rPr>
          <w:rFonts w:ascii="Times New Roman" w:hAnsi="Times New Roman"/>
        </w:rPr>
        <w:t xml:space="preserve"> (всього – 45 адрес, розташованих в Рівненській області), Кількість виїздів за кожною </w:t>
      </w:r>
      <w:proofErr w:type="spellStart"/>
      <w:r w:rsidRPr="00222541">
        <w:rPr>
          <w:rFonts w:ascii="Times New Roman" w:hAnsi="Times New Roman"/>
        </w:rPr>
        <w:t>адресою</w:t>
      </w:r>
      <w:proofErr w:type="spellEnd"/>
      <w:r w:rsidRPr="00222541">
        <w:rPr>
          <w:rFonts w:ascii="Times New Roman" w:hAnsi="Times New Roman"/>
        </w:rPr>
        <w:t xml:space="preserve"> залежить від часу витраченого на повірку та можливості </w:t>
      </w:r>
      <w:proofErr w:type="spellStart"/>
      <w:r w:rsidRPr="00222541">
        <w:rPr>
          <w:rFonts w:ascii="Times New Roman" w:hAnsi="Times New Roman"/>
        </w:rPr>
        <w:t>Замовнка</w:t>
      </w:r>
      <w:proofErr w:type="spellEnd"/>
      <w:r w:rsidRPr="00222541">
        <w:rPr>
          <w:rFonts w:ascii="Times New Roman" w:hAnsi="Times New Roman"/>
        </w:rPr>
        <w:t xml:space="preserve"> забезпечити надання об’єктів повірки (послідовне надання ЗВТ не гарантується, враховуючи специфіку роботу Замовника, мінімальні кількість ЗВТ за один виїзд може складати 1 одиницю).</w:t>
      </w:r>
    </w:p>
    <w:p w14:paraId="7A9D081C" w14:textId="77777777" w:rsidR="00F62656" w:rsidRPr="00222541" w:rsidRDefault="00F62656" w:rsidP="00F62656">
      <w:pPr>
        <w:spacing w:after="0" w:line="240" w:lineRule="auto"/>
        <w:jc w:val="both"/>
        <w:rPr>
          <w:rFonts w:ascii="Times New Roman" w:hAnsi="Times New Roman"/>
        </w:rPr>
      </w:pPr>
      <w:r w:rsidRPr="00222541">
        <w:rPr>
          <w:rFonts w:ascii="Times New Roman" w:hAnsi="Times New Roman"/>
        </w:rPr>
        <w:t>4. Строк виконання послуг становить не більше 5 робочих днів від дати надання ЗВТ замовником. За результатом Замовник отримує свідоцтво про повірку / довідку про непридатність та акт приймання наданих послуг. Учаснику надати гарантійний лист</w:t>
      </w:r>
    </w:p>
    <w:p w14:paraId="754D24DC" w14:textId="77777777" w:rsidR="00F62656" w:rsidRPr="00222541" w:rsidRDefault="00F62656" w:rsidP="00F62656">
      <w:pPr>
        <w:spacing w:after="0" w:line="240" w:lineRule="auto"/>
        <w:jc w:val="both"/>
        <w:rPr>
          <w:rFonts w:ascii="Times New Roman" w:hAnsi="Times New Roman"/>
        </w:rPr>
      </w:pPr>
      <w:r w:rsidRPr="00222541">
        <w:rPr>
          <w:rFonts w:ascii="Times New Roman" w:hAnsi="Times New Roman"/>
        </w:rPr>
        <w:t xml:space="preserve">5. Результати повірки оформлюються відповідно до наказу </w:t>
      </w:r>
      <w:proofErr w:type="spellStart"/>
      <w:r w:rsidRPr="00222541">
        <w:rPr>
          <w:rFonts w:ascii="Times New Roman" w:hAnsi="Times New Roman"/>
        </w:rPr>
        <w:t>Мінекономрозвитку</w:t>
      </w:r>
      <w:proofErr w:type="spellEnd"/>
      <w:r w:rsidRPr="00222541">
        <w:rPr>
          <w:rFonts w:ascii="Times New Roman" w:hAnsi="Times New Roman"/>
        </w:rPr>
        <w:t xml:space="preserve"> від 08.02.2016р. №193</w:t>
      </w:r>
    </w:p>
    <w:p w14:paraId="2B8C1485" w14:textId="77777777" w:rsidR="00F62656" w:rsidRPr="00222541" w:rsidRDefault="00F62656" w:rsidP="00F62656">
      <w:pPr>
        <w:spacing w:after="0" w:line="240" w:lineRule="auto"/>
        <w:jc w:val="both"/>
        <w:rPr>
          <w:rFonts w:ascii="Times New Roman" w:hAnsi="Times New Roman"/>
        </w:rPr>
      </w:pPr>
      <w:r w:rsidRPr="00222541">
        <w:rPr>
          <w:rFonts w:ascii="Times New Roman" w:hAnsi="Times New Roman"/>
        </w:rPr>
        <w:t>6. В ціну пропозиції Учасник має включити всі витрати, в тому числі прямі витрати, загальновиробничі витрати, транспортні витрати, прибуток, який Учасник планує одержати при виконанні цього Договору, та усі податки і збори, що сплачуються або мають бути сплачені Учасником стосовно надання послуг – надати гарантійний лист</w:t>
      </w:r>
    </w:p>
    <w:p w14:paraId="37FBEAE3" w14:textId="77777777" w:rsidR="00F62656" w:rsidRPr="00222541" w:rsidRDefault="00F62656" w:rsidP="00F62656">
      <w:pPr>
        <w:spacing w:after="0" w:line="240" w:lineRule="auto"/>
        <w:jc w:val="both"/>
        <w:rPr>
          <w:rFonts w:ascii="Times New Roman" w:hAnsi="Times New Roman"/>
        </w:rPr>
      </w:pPr>
      <w:r w:rsidRPr="00222541">
        <w:rPr>
          <w:rFonts w:ascii="Times New Roman" w:hAnsi="Times New Roman"/>
        </w:rPr>
        <w:t>7. Учасник повинен надати гарантійний лист щодо надання послуг, які відповідають цьому Додатку до тендерної документації.</w:t>
      </w:r>
    </w:p>
    <w:p w14:paraId="566EE59F" w14:textId="77777777" w:rsidR="00F62656" w:rsidRPr="00222541" w:rsidRDefault="00F62656" w:rsidP="00F62656">
      <w:pPr>
        <w:pStyle w:val="af0"/>
        <w:widowControl w:val="0"/>
        <w:pBdr>
          <w:top w:val="nil"/>
          <w:left w:val="nil"/>
          <w:bottom w:val="nil"/>
          <w:right w:val="nil"/>
          <w:between w:val="nil"/>
        </w:pBdr>
        <w:tabs>
          <w:tab w:val="left" w:pos="421"/>
        </w:tabs>
        <w:autoSpaceDE w:val="0"/>
        <w:autoSpaceDN w:val="0"/>
        <w:adjustRightInd w:val="0"/>
        <w:jc w:val="both"/>
        <w:rPr>
          <w:rFonts w:ascii="Times New Roman" w:hAnsi="Times New Roman"/>
          <w:shd w:val="clear" w:color="auto" w:fill="FFFFFF"/>
          <w:lang w:val="uk-UA"/>
        </w:rPr>
      </w:pPr>
      <w:r w:rsidRPr="00222541">
        <w:rPr>
          <w:rFonts w:ascii="Times New Roman" w:hAnsi="Times New Roman"/>
          <w:lang w:val="uk-UA"/>
        </w:rPr>
        <w:t>8. Учасник повинен надати с</w:t>
      </w:r>
      <w:r w:rsidRPr="00222541">
        <w:rPr>
          <w:rFonts w:ascii="Times New Roman" w:hAnsi="Times New Roman"/>
          <w:shd w:val="clear" w:color="auto" w:fill="FFFFFF"/>
          <w:lang w:val="uk-UA"/>
        </w:rPr>
        <w:t xml:space="preserve">ертифікат відповідності системи управління щодо протидії корупції учасника вимогам ISO 37001:2016 та ДСТУ ISO 37001:2018 (ISO 37001:2016, IDT), виданий акредитованим органом з оцінки відповідності (акредитацію підтверджує логотип Національного </w:t>
      </w:r>
      <w:proofErr w:type="spellStart"/>
      <w:r w:rsidRPr="00222541">
        <w:rPr>
          <w:rFonts w:ascii="Times New Roman" w:hAnsi="Times New Roman"/>
          <w:shd w:val="clear" w:color="auto" w:fill="FFFFFF"/>
          <w:lang w:val="uk-UA"/>
        </w:rPr>
        <w:t>агенства</w:t>
      </w:r>
      <w:proofErr w:type="spellEnd"/>
      <w:r w:rsidRPr="00222541">
        <w:rPr>
          <w:rFonts w:ascii="Times New Roman" w:hAnsi="Times New Roman"/>
          <w:shd w:val="clear" w:color="auto" w:fill="FFFFFF"/>
          <w:lang w:val="uk-UA"/>
        </w:rPr>
        <w:t xml:space="preserve"> з акредитації наведений на сертифікаті)</w:t>
      </w:r>
    </w:p>
    <w:p w14:paraId="776BF8D3" w14:textId="77777777" w:rsidR="00F62656" w:rsidRPr="00222541" w:rsidRDefault="00F62656" w:rsidP="00F62656">
      <w:pPr>
        <w:spacing w:after="0" w:line="240" w:lineRule="auto"/>
        <w:jc w:val="both"/>
        <w:rPr>
          <w:rFonts w:ascii="Times New Roman" w:hAnsi="Times New Roman"/>
        </w:rPr>
      </w:pPr>
    </w:p>
    <w:p w14:paraId="04359E5B" w14:textId="77777777" w:rsidR="00F62656" w:rsidRPr="00222541" w:rsidRDefault="00F62656" w:rsidP="00F62656">
      <w:pPr>
        <w:spacing w:after="0" w:line="240" w:lineRule="auto"/>
        <w:jc w:val="center"/>
        <w:rPr>
          <w:rFonts w:ascii="Times New Roman" w:hAnsi="Times New Roman"/>
          <w:b/>
          <w:bCs/>
        </w:rPr>
      </w:pPr>
      <w:r w:rsidRPr="00222541">
        <w:rPr>
          <w:rFonts w:ascii="Times New Roman" w:hAnsi="Times New Roman"/>
          <w:b/>
          <w:bCs/>
        </w:rPr>
        <w:t>Перелік засобів вимірювальної техніки, які підлягають періодичній повірці</w:t>
      </w:r>
    </w:p>
    <w:tbl>
      <w:tblPr>
        <w:tblStyle w:val="a5"/>
        <w:tblW w:w="0" w:type="auto"/>
        <w:tblInd w:w="421" w:type="dxa"/>
        <w:tblLook w:val="04A0" w:firstRow="1" w:lastRow="0" w:firstColumn="1" w:lastColumn="0" w:noHBand="0" w:noVBand="1"/>
      </w:tblPr>
      <w:tblGrid>
        <w:gridCol w:w="850"/>
        <w:gridCol w:w="5812"/>
        <w:gridCol w:w="2551"/>
      </w:tblGrid>
      <w:tr w:rsidR="00F62656" w:rsidRPr="00222541" w14:paraId="062D9AD5" w14:textId="77777777" w:rsidTr="002C66FF">
        <w:tc>
          <w:tcPr>
            <w:tcW w:w="850" w:type="dxa"/>
          </w:tcPr>
          <w:p w14:paraId="1808CB86"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 п/п</w:t>
            </w:r>
          </w:p>
        </w:tc>
        <w:tc>
          <w:tcPr>
            <w:tcW w:w="5812" w:type="dxa"/>
          </w:tcPr>
          <w:p w14:paraId="24748B94"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Найменування</w:t>
            </w:r>
          </w:p>
        </w:tc>
        <w:tc>
          <w:tcPr>
            <w:tcW w:w="2551" w:type="dxa"/>
          </w:tcPr>
          <w:p w14:paraId="261B7393"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Кількість</w:t>
            </w:r>
          </w:p>
        </w:tc>
      </w:tr>
      <w:tr w:rsidR="00F62656" w:rsidRPr="00222541" w14:paraId="5E950443" w14:textId="77777777" w:rsidTr="002C66FF">
        <w:tc>
          <w:tcPr>
            <w:tcW w:w="850" w:type="dxa"/>
          </w:tcPr>
          <w:p w14:paraId="1E999B59"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1</w:t>
            </w:r>
          </w:p>
        </w:tc>
        <w:tc>
          <w:tcPr>
            <w:tcW w:w="5812" w:type="dxa"/>
          </w:tcPr>
          <w:p w14:paraId="05E96121" w14:textId="77777777" w:rsidR="00F62656" w:rsidRPr="00222541" w:rsidRDefault="00F62656" w:rsidP="002C66FF">
            <w:pPr>
              <w:rPr>
                <w:rFonts w:ascii="Times New Roman" w:eastAsia="Times New Roman" w:hAnsi="Times New Roman"/>
                <w:lang w:eastAsia="uk-UA"/>
              </w:rPr>
            </w:pPr>
            <w:r w:rsidRPr="00222541">
              <w:rPr>
                <w:rFonts w:ascii="Times New Roman" w:eastAsia="Times New Roman" w:hAnsi="Times New Roman"/>
                <w:lang w:eastAsia="uk-UA"/>
              </w:rPr>
              <w:t xml:space="preserve">Електрокардіограф (0,03 – 5 </w:t>
            </w:r>
            <w:proofErr w:type="spellStart"/>
            <w:r w:rsidRPr="00222541">
              <w:rPr>
                <w:rFonts w:ascii="Times New Roman" w:eastAsia="Times New Roman" w:hAnsi="Times New Roman"/>
                <w:lang w:eastAsia="uk-UA"/>
              </w:rPr>
              <w:t>мВ</w:t>
            </w:r>
            <w:proofErr w:type="spellEnd"/>
            <w:r w:rsidRPr="00222541">
              <w:rPr>
                <w:rFonts w:ascii="Times New Roman" w:eastAsia="Times New Roman" w:hAnsi="Times New Roman"/>
                <w:lang w:eastAsia="uk-UA"/>
              </w:rPr>
              <w:t>)</w:t>
            </w:r>
          </w:p>
        </w:tc>
        <w:tc>
          <w:tcPr>
            <w:tcW w:w="2551" w:type="dxa"/>
          </w:tcPr>
          <w:p w14:paraId="653FE084"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161</w:t>
            </w:r>
          </w:p>
        </w:tc>
      </w:tr>
      <w:tr w:rsidR="00F62656" w:rsidRPr="00222541" w14:paraId="4D4F359B" w14:textId="77777777" w:rsidTr="002C66FF">
        <w:tc>
          <w:tcPr>
            <w:tcW w:w="850" w:type="dxa"/>
          </w:tcPr>
          <w:p w14:paraId="15D17627"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2</w:t>
            </w:r>
          </w:p>
        </w:tc>
        <w:tc>
          <w:tcPr>
            <w:tcW w:w="5812" w:type="dxa"/>
          </w:tcPr>
          <w:p w14:paraId="1FAE7AA8" w14:textId="77777777" w:rsidR="00F62656" w:rsidRPr="00222541" w:rsidRDefault="00F62656" w:rsidP="002C66FF">
            <w:pPr>
              <w:rPr>
                <w:rFonts w:ascii="Times New Roman" w:eastAsia="Times New Roman" w:hAnsi="Times New Roman"/>
                <w:lang w:eastAsia="uk-UA"/>
              </w:rPr>
            </w:pPr>
            <w:r w:rsidRPr="00222541">
              <w:rPr>
                <w:rFonts w:ascii="Times New Roman" w:eastAsia="Times New Roman" w:hAnsi="Times New Roman"/>
                <w:lang w:eastAsia="uk-UA"/>
              </w:rPr>
              <w:t xml:space="preserve">Дефібрилятор (1 – 400 </w:t>
            </w:r>
            <w:proofErr w:type="spellStart"/>
            <w:r w:rsidRPr="00222541">
              <w:rPr>
                <w:rFonts w:ascii="Times New Roman" w:eastAsia="Times New Roman" w:hAnsi="Times New Roman"/>
                <w:lang w:eastAsia="uk-UA"/>
              </w:rPr>
              <w:t>Дж</w:t>
            </w:r>
            <w:proofErr w:type="spellEnd"/>
            <w:r w:rsidRPr="00222541">
              <w:rPr>
                <w:rFonts w:ascii="Times New Roman" w:eastAsia="Times New Roman" w:hAnsi="Times New Roman"/>
                <w:lang w:eastAsia="uk-UA"/>
              </w:rPr>
              <w:t>)</w:t>
            </w:r>
          </w:p>
        </w:tc>
        <w:tc>
          <w:tcPr>
            <w:tcW w:w="2551" w:type="dxa"/>
          </w:tcPr>
          <w:p w14:paraId="03A43343"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177</w:t>
            </w:r>
          </w:p>
        </w:tc>
      </w:tr>
      <w:tr w:rsidR="00F62656" w:rsidRPr="00222541" w14:paraId="7BD68C29" w14:textId="77777777" w:rsidTr="002C66FF">
        <w:tc>
          <w:tcPr>
            <w:tcW w:w="850" w:type="dxa"/>
          </w:tcPr>
          <w:p w14:paraId="72C851D9"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3</w:t>
            </w:r>
          </w:p>
        </w:tc>
        <w:tc>
          <w:tcPr>
            <w:tcW w:w="5812" w:type="dxa"/>
          </w:tcPr>
          <w:p w14:paraId="09F8EA2C" w14:textId="77777777" w:rsidR="00F62656" w:rsidRPr="00222541" w:rsidRDefault="00F62656" w:rsidP="002C66FF">
            <w:pPr>
              <w:rPr>
                <w:rFonts w:ascii="Times New Roman" w:eastAsia="Times New Roman" w:hAnsi="Times New Roman"/>
                <w:lang w:eastAsia="uk-UA"/>
              </w:rPr>
            </w:pPr>
            <w:r w:rsidRPr="00222541">
              <w:rPr>
                <w:rFonts w:ascii="Times New Roman" w:eastAsia="Times New Roman" w:hAnsi="Times New Roman"/>
                <w:lang w:eastAsia="uk-UA"/>
              </w:rPr>
              <w:t xml:space="preserve">Тонометр (30 – 300 мм </w:t>
            </w:r>
            <w:proofErr w:type="spellStart"/>
            <w:r w:rsidRPr="00222541">
              <w:rPr>
                <w:rFonts w:ascii="Times New Roman" w:eastAsia="Times New Roman" w:hAnsi="Times New Roman"/>
                <w:lang w:eastAsia="uk-UA"/>
              </w:rPr>
              <w:t>рт</w:t>
            </w:r>
            <w:proofErr w:type="spellEnd"/>
            <w:r w:rsidRPr="00222541">
              <w:rPr>
                <w:rFonts w:ascii="Times New Roman" w:eastAsia="Times New Roman" w:hAnsi="Times New Roman"/>
                <w:lang w:eastAsia="uk-UA"/>
              </w:rPr>
              <w:t>. ст.)</w:t>
            </w:r>
          </w:p>
        </w:tc>
        <w:tc>
          <w:tcPr>
            <w:tcW w:w="2551" w:type="dxa"/>
          </w:tcPr>
          <w:p w14:paraId="2D3C42AC"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282</w:t>
            </w:r>
          </w:p>
        </w:tc>
      </w:tr>
      <w:tr w:rsidR="00F62656" w:rsidRPr="00222541" w14:paraId="5809FA7B" w14:textId="77777777" w:rsidTr="002C66FF">
        <w:tc>
          <w:tcPr>
            <w:tcW w:w="850" w:type="dxa"/>
          </w:tcPr>
          <w:p w14:paraId="70CBEC44"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lastRenderedPageBreak/>
              <w:t>4</w:t>
            </w:r>
          </w:p>
        </w:tc>
        <w:tc>
          <w:tcPr>
            <w:tcW w:w="5812" w:type="dxa"/>
          </w:tcPr>
          <w:p w14:paraId="5A33D1C8" w14:textId="77777777" w:rsidR="00F62656" w:rsidRPr="00222541" w:rsidRDefault="00F62656" w:rsidP="002C66FF">
            <w:pPr>
              <w:rPr>
                <w:rFonts w:ascii="Times New Roman" w:eastAsia="Times New Roman" w:hAnsi="Times New Roman"/>
                <w:lang w:eastAsia="uk-UA"/>
              </w:rPr>
            </w:pPr>
            <w:r w:rsidRPr="00222541">
              <w:rPr>
                <w:rFonts w:ascii="Times New Roman" w:eastAsia="Times New Roman" w:hAnsi="Times New Roman"/>
                <w:lang w:eastAsia="uk-UA"/>
              </w:rPr>
              <w:t xml:space="preserve">Монітор пацієнта (70 – 100 %, 0,1 – 5 </w:t>
            </w:r>
            <w:proofErr w:type="spellStart"/>
            <w:r w:rsidRPr="00222541">
              <w:rPr>
                <w:rFonts w:ascii="Times New Roman" w:eastAsia="Times New Roman" w:hAnsi="Times New Roman"/>
                <w:lang w:eastAsia="uk-UA"/>
              </w:rPr>
              <w:t>мВ</w:t>
            </w:r>
            <w:proofErr w:type="spellEnd"/>
            <w:r w:rsidRPr="00222541">
              <w:rPr>
                <w:rFonts w:ascii="Times New Roman" w:eastAsia="Times New Roman" w:hAnsi="Times New Roman"/>
                <w:lang w:eastAsia="uk-UA"/>
              </w:rPr>
              <w:t>)</w:t>
            </w:r>
          </w:p>
        </w:tc>
        <w:tc>
          <w:tcPr>
            <w:tcW w:w="2551" w:type="dxa"/>
          </w:tcPr>
          <w:p w14:paraId="1103C0D9"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122</w:t>
            </w:r>
          </w:p>
        </w:tc>
      </w:tr>
      <w:tr w:rsidR="00F62656" w:rsidRPr="00222541" w14:paraId="5CF835E5" w14:textId="77777777" w:rsidTr="002C66FF">
        <w:tc>
          <w:tcPr>
            <w:tcW w:w="850" w:type="dxa"/>
          </w:tcPr>
          <w:p w14:paraId="11DB1CA0"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5</w:t>
            </w:r>
          </w:p>
        </w:tc>
        <w:tc>
          <w:tcPr>
            <w:tcW w:w="5812" w:type="dxa"/>
          </w:tcPr>
          <w:p w14:paraId="1DE5D4BC" w14:textId="77777777" w:rsidR="00F62656" w:rsidRPr="00222541" w:rsidRDefault="00F62656" w:rsidP="002C66FF">
            <w:pPr>
              <w:rPr>
                <w:rFonts w:ascii="Times New Roman" w:eastAsia="Times New Roman" w:hAnsi="Times New Roman"/>
                <w:lang w:eastAsia="uk-UA"/>
              </w:rPr>
            </w:pPr>
            <w:proofErr w:type="spellStart"/>
            <w:r w:rsidRPr="00222541">
              <w:rPr>
                <w:rFonts w:ascii="Times New Roman" w:eastAsia="Times New Roman" w:hAnsi="Times New Roman"/>
                <w:lang w:eastAsia="uk-UA"/>
              </w:rPr>
              <w:t>Пульсоксиметр</w:t>
            </w:r>
            <w:proofErr w:type="spellEnd"/>
            <w:r w:rsidRPr="00222541">
              <w:rPr>
                <w:rFonts w:ascii="Times New Roman" w:eastAsia="Times New Roman" w:hAnsi="Times New Roman"/>
                <w:lang w:eastAsia="uk-UA"/>
              </w:rPr>
              <w:t xml:space="preserve"> (70 – 100 %, 30 – 300 хв</w:t>
            </w:r>
            <w:r w:rsidRPr="00222541">
              <w:rPr>
                <w:rFonts w:ascii="Times New Roman" w:eastAsia="Times New Roman" w:hAnsi="Times New Roman"/>
                <w:vertAlign w:val="superscript"/>
                <w:lang w:eastAsia="uk-UA"/>
              </w:rPr>
              <w:t>-1</w:t>
            </w:r>
            <w:r w:rsidRPr="00222541">
              <w:rPr>
                <w:rFonts w:ascii="Times New Roman" w:eastAsia="Times New Roman" w:hAnsi="Times New Roman"/>
                <w:lang w:eastAsia="uk-UA"/>
              </w:rPr>
              <w:t>)</w:t>
            </w:r>
          </w:p>
        </w:tc>
        <w:tc>
          <w:tcPr>
            <w:tcW w:w="2551" w:type="dxa"/>
          </w:tcPr>
          <w:p w14:paraId="151EE307"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120</w:t>
            </w:r>
          </w:p>
        </w:tc>
      </w:tr>
      <w:tr w:rsidR="00F62656" w:rsidRPr="00222541" w14:paraId="5CCF9E3E" w14:textId="77777777" w:rsidTr="002C66FF">
        <w:tc>
          <w:tcPr>
            <w:tcW w:w="850" w:type="dxa"/>
          </w:tcPr>
          <w:p w14:paraId="39386E6E"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6</w:t>
            </w:r>
          </w:p>
        </w:tc>
        <w:tc>
          <w:tcPr>
            <w:tcW w:w="5812" w:type="dxa"/>
          </w:tcPr>
          <w:p w14:paraId="44F13C71" w14:textId="77777777" w:rsidR="00F62656" w:rsidRPr="00222541" w:rsidRDefault="00F62656" w:rsidP="002C66FF">
            <w:pPr>
              <w:rPr>
                <w:rFonts w:ascii="Times New Roman" w:eastAsia="Times New Roman" w:hAnsi="Times New Roman"/>
                <w:lang w:eastAsia="uk-UA"/>
              </w:rPr>
            </w:pPr>
            <w:r w:rsidRPr="00222541">
              <w:rPr>
                <w:rFonts w:ascii="Times New Roman" w:eastAsia="Times New Roman" w:hAnsi="Times New Roman"/>
                <w:lang w:eastAsia="uk-UA"/>
              </w:rPr>
              <w:t>Термометр електронний медичний (35 – 42 ºС)</w:t>
            </w:r>
          </w:p>
        </w:tc>
        <w:tc>
          <w:tcPr>
            <w:tcW w:w="2551" w:type="dxa"/>
          </w:tcPr>
          <w:p w14:paraId="75A883A7"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183</w:t>
            </w:r>
          </w:p>
        </w:tc>
      </w:tr>
      <w:tr w:rsidR="00F62656" w:rsidRPr="00222541" w14:paraId="22DD1F9A" w14:textId="77777777" w:rsidTr="002C66FF">
        <w:tc>
          <w:tcPr>
            <w:tcW w:w="850" w:type="dxa"/>
          </w:tcPr>
          <w:p w14:paraId="23F6A50A"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7</w:t>
            </w:r>
          </w:p>
        </w:tc>
        <w:tc>
          <w:tcPr>
            <w:tcW w:w="5812" w:type="dxa"/>
          </w:tcPr>
          <w:p w14:paraId="4826356B" w14:textId="77777777" w:rsidR="00F62656" w:rsidRPr="00222541" w:rsidRDefault="00F62656" w:rsidP="002C66FF">
            <w:pPr>
              <w:rPr>
                <w:rFonts w:ascii="Times New Roman" w:eastAsia="Times New Roman" w:hAnsi="Times New Roman"/>
                <w:lang w:eastAsia="uk-UA"/>
              </w:rPr>
            </w:pPr>
            <w:r w:rsidRPr="00222541">
              <w:rPr>
                <w:rFonts w:ascii="Times New Roman" w:eastAsia="Times New Roman" w:hAnsi="Times New Roman"/>
                <w:lang w:eastAsia="uk-UA"/>
              </w:rPr>
              <w:t>Термометр побутовий скляний (-30 ºС … +30 ºС)</w:t>
            </w:r>
          </w:p>
        </w:tc>
        <w:tc>
          <w:tcPr>
            <w:tcW w:w="2551" w:type="dxa"/>
          </w:tcPr>
          <w:p w14:paraId="7CDC19F7"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30</w:t>
            </w:r>
          </w:p>
        </w:tc>
      </w:tr>
      <w:tr w:rsidR="00F62656" w:rsidRPr="00222541" w14:paraId="5728B2A9" w14:textId="77777777" w:rsidTr="002C66FF">
        <w:tc>
          <w:tcPr>
            <w:tcW w:w="850" w:type="dxa"/>
          </w:tcPr>
          <w:p w14:paraId="18122EFD"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8</w:t>
            </w:r>
          </w:p>
        </w:tc>
        <w:tc>
          <w:tcPr>
            <w:tcW w:w="5812" w:type="dxa"/>
          </w:tcPr>
          <w:p w14:paraId="0CA163CC" w14:textId="77777777" w:rsidR="00F62656" w:rsidRPr="00222541" w:rsidRDefault="00F62656" w:rsidP="002C66FF">
            <w:pPr>
              <w:rPr>
                <w:rFonts w:ascii="Times New Roman" w:eastAsia="Times New Roman" w:hAnsi="Times New Roman"/>
                <w:lang w:eastAsia="uk-UA"/>
              </w:rPr>
            </w:pPr>
            <w:r w:rsidRPr="00222541">
              <w:rPr>
                <w:rFonts w:ascii="Times New Roman" w:eastAsia="Times New Roman" w:hAnsi="Times New Roman"/>
                <w:lang w:eastAsia="uk-UA"/>
              </w:rPr>
              <w:t>Гігрометр психометричний (20 – 90 %, 0 … +40 ºС)</w:t>
            </w:r>
          </w:p>
        </w:tc>
        <w:tc>
          <w:tcPr>
            <w:tcW w:w="2551" w:type="dxa"/>
          </w:tcPr>
          <w:p w14:paraId="267E5251"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79</w:t>
            </w:r>
          </w:p>
        </w:tc>
      </w:tr>
      <w:tr w:rsidR="00F62656" w:rsidRPr="00222541" w14:paraId="7C83FEBC" w14:textId="77777777" w:rsidTr="002C66FF">
        <w:tc>
          <w:tcPr>
            <w:tcW w:w="850" w:type="dxa"/>
          </w:tcPr>
          <w:p w14:paraId="4F5AD0F0"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9</w:t>
            </w:r>
          </w:p>
        </w:tc>
        <w:tc>
          <w:tcPr>
            <w:tcW w:w="5812" w:type="dxa"/>
          </w:tcPr>
          <w:p w14:paraId="6A0E7554" w14:textId="77777777" w:rsidR="00F62656" w:rsidRPr="00222541" w:rsidRDefault="00F62656" w:rsidP="002C66FF">
            <w:pPr>
              <w:rPr>
                <w:rFonts w:ascii="Times New Roman" w:eastAsia="Times New Roman" w:hAnsi="Times New Roman"/>
                <w:lang w:eastAsia="uk-UA"/>
              </w:rPr>
            </w:pPr>
            <w:r w:rsidRPr="00222541">
              <w:rPr>
                <w:rFonts w:ascii="Times New Roman" w:eastAsia="Times New Roman" w:hAnsi="Times New Roman"/>
                <w:lang w:eastAsia="uk-UA"/>
              </w:rPr>
              <w:t>Манометр кисневий</w:t>
            </w:r>
          </w:p>
        </w:tc>
        <w:tc>
          <w:tcPr>
            <w:tcW w:w="2551" w:type="dxa"/>
          </w:tcPr>
          <w:p w14:paraId="47B8182B" w14:textId="77777777" w:rsidR="00F62656" w:rsidRPr="00222541" w:rsidRDefault="00F62656" w:rsidP="002C66FF">
            <w:pPr>
              <w:jc w:val="center"/>
              <w:rPr>
                <w:rFonts w:ascii="Times New Roman" w:eastAsia="Times New Roman" w:hAnsi="Times New Roman"/>
                <w:lang w:eastAsia="uk-UA"/>
              </w:rPr>
            </w:pPr>
            <w:r w:rsidRPr="00222541">
              <w:rPr>
                <w:rFonts w:ascii="Times New Roman" w:eastAsia="Times New Roman" w:hAnsi="Times New Roman"/>
                <w:lang w:eastAsia="uk-UA"/>
              </w:rPr>
              <w:t>587</w:t>
            </w:r>
          </w:p>
        </w:tc>
      </w:tr>
      <w:tr w:rsidR="00F62656" w:rsidRPr="00222541" w14:paraId="79F2A013" w14:textId="77777777" w:rsidTr="002C66FF">
        <w:tc>
          <w:tcPr>
            <w:tcW w:w="6662" w:type="dxa"/>
            <w:gridSpan w:val="2"/>
          </w:tcPr>
          <w:p w14:paraId="6ED07FAF" w14:textId="77777777" w:rsidR="00F62656" w:rsidRPr="00222541" w:rsidRDefault="00F62656" w:rsidP="002C66FF">
            <w:pPr>
              <w:jc w:val="right"/>
              <w:rPr>
                <w:rFonts w:ascii="Times New Roman" w:eastAsia="Times New Roman" w:hAnsi="Times New Roman"/>
                <w:b/>
                <w:bCs/>
                <w:lang w:eastAsia="uk-UA"/>
              </w:rPr>
            </w:pPr>
            <w:r w:rsidRPr="00222541">
              <w:rPr>
                <w:rFonts w:ascii="Times New Roman" w:eastAsia="Times New Roman" w:hAnsi="Times New Roman"/>
                <w:b/>
                <w:bCs/>
                <w:lang w:eastAsia="uk-UA"/>
              </w:rPr>
              <w:t>Всього</w:t>
            </w:r>
          </w:p>
        </w:tc>
        <w:tc>
          <w:tcPr>
            <w:tcW w:w="2551" w:type="dxa"/>
          </w:tcPr>
          <w:p w14:paraId="4FBF537C" w14:textId="77777777" w:rsidR="00F62656" w:rsidRPr="00222541" w:rsidRDefault="00F62656" w:rsidP="002C66FF">
            <w:pPr>
              <w:jc w:val="center"/>
              <w:rPr>
                <w:rFonts w:ascii="Times New Roman" w:eastAsia="Times New Roman" w:hAnsi="Times New Roman"/>
                <w:b/>
                <w:bCs/>
                <w:lang w:eastAsia="uk-UA"/>
              </w:rPr>
            </w:pPr>
            <w:r w:rsidRPr="00222541">
              <w:rPr>
                <w:rFonts w:ascii="Times New Roman" w:eastAsia="Times New Roman" w:hAnsi="Times New Roman"/>
                <w:b/>
                <w:bCs/>
                <w:lang w:eastAsia="uk-UA"/>
              </w:rPr>
              <w:t>1741</w:t>
            </w:r>
          </w:p>
        </w:tc>
      </w:tr>
    </w:tbl>
    <w:p w14:paraId="0DE7116C" w14:textId="77777777" w:rsidR="00F62656" w:rsidRDefault="00F62656" w:rsidP="00C24FFA">
      <w:pPr>
        <w:spacing w:after="0" w:line="240" w:lineRule="auto"/>
        <w:jc w:val="both"/>
        <w:rPr>
          <w:rFonts w:ascii="Times New Roman" w:hAnsi="Times New Roman"/>
          <w:b/>
          <w:u w:val="single"/>
        </w:rPr>
      </w:pPr>
    </w:p>
    <w:p w14:paraId="5D1BC8D9" w14:textId="6D541FFF" w:rsidR="00902ACC" w:rsidRPr="00902ACC" w:rsidRDefault="008241FB" w:rsidP="00C24FFA">
      <w:pPr>
        <w:spacing w:after="0" w:line="240" w:lineRule="auto"/>
        <w:jc w:val="both"/>
        <w:rPr>
          <w:rFonts w:ascii="Times New Roman" w:hAnsi="Times New Roman"/>
        </w:rPr>
      </w:pPr>
      <w:r w:rsidRPr="00902ACC">
        <w:rPr>
          <w:rFonts w:ascii="Times New Roman" w:hAnsi="Times New Roman"/>
          <w:b/>
          <w:u w:val="single"/>
        </w:rPr>
        <w:t>Обґрунтування розміру бюджетного призначення:</w:t>
      </w:r>
      <w:r w:rsidRPr="00902ACC">
        <w:rPr>
          <w:rFonts w:ascii="Times New Roman" w:hAnsi="Times New Roman"/>
          <w:b/>
        </w:rPr>
        <w:t xml:space="preserve"> </w:t>
      </w:r>
      <w:r w:rsidRPr="00902ACC">
        <w:rPr>
          <w:rFonts w:ascii="Times New Roman" w:hAnsi="Times New Roman"/>
        </w:rPr>
        <w:t>розмір бюджетного призначення дл</w:t>
      </w:r>
      <w:r w:rsidR="00D00783" w:rsidRPr="00902ACC">
        <w:rPr>
          <w:rFonts w:ascii="Times New Roman" w:hAnsi="Times New Roman"/>
        </w:rPr>
        <w:t>я</w:t>
      </w:r>
      <w:r w:rsidR="005F5415" w:rsidRPr="00902ACC">
        <w:rPr>
          <w:rFonts w:ascii="Times New Roman" w:hAnsi="Times New Roman"/>
        </w:rPr>
        <w:t xml:space="preserve"> </w:t>
      </w:r>
      <w:r w:rsidRPr="00902ACC">
        <w:rPr>
          <w:rFonts w:ascii="Times New Roman" w:hAnsi="Times New Roman"/>
        </w:rPr>
        <w:t xml:space="preserve">предмета закупівлі </w:t>
      </w:r>
      <w:r w:rsidR="00F62656" w:rsidRPr="000E33B5">
        <w:rPr>
          <w:rFonts w:ascii="Times New Roman" w:hAnsi="Times New Roman"/>
          <w:b/>
          <w:bCs/>
        </w:rPr>
        <w:t>«Послуги з повірки медичного обладнання» за ДК 021:2015 «</w:t>
      </w:r>
      <w:r w:rsidR="00F62656" w:rsidRPr="000E33B5">
        <w:rPr>
          <w:rFonts w:ascii="Times New Roman" w:hAnsi="Times New Roman"/>
          <w:b/>
          <w:color w:val="000000" w:themeColor="text1"/>
        </w:rPr>
        <w:t xml:space="preserve">50420000-5 </w:t>
      </w:r>
      <w:r w:rsidR="00F62656" w:rsidRPr="000E33B5">
        <w:rPr>
          <w:rFonts w:ascii="Times New Roman" w:hAnsi="Times New Roman"/>
          <w:b/>
          <w:color w:val="000000"/>
        </w:rPr>
        <w:t>Послуги з ремонту і технічного обслуговування медичного та хірургічного обладнання</w:t>
      </w:r>
      <w:r w:rsidR="00F62656" w:rsidRPr="000E33B5">
        <w:rPr>
          <w:rFonts w:ascii="Times New Roman" w:hAnsi="Times New Roman"/>
          <w:b/>
          <w:bCs/>
        </w:rPr>
        <w:t>»</w:t>
      </w:r>
      <w:r w:rsidR="00F62656" w:rsidRPr="000E33B5">
        <w:rPr>
          <w:rFonts w:ascii="Times New Roman" w:eastAsia="Times New Roman" w:hAnsi="Times New Roman"/>
          <w:b/>
          <w:bCs/>
          <w:color w:val="000000"/>
          <w:lang w:eastAsia="uk-UA"/>
        </w:rPr>
        <w:t xml:space="preserve"> </w:t>
      </w:r>
      <w:r w:rsidR="00842A4F" w:rsidRPr="00902ACC">
        <w:rPr>
          <w:rFonts w:ascii="Times New Roman" w:hAnsi="Times New Roman"/>
          <w:sz w:val="24"/>
          <w:szCs w:val="24"/>
          <w:shd w:val="clear" w:color="auto" w:fill="FFFFFF"/>
        </w:rPr>
        <w:t xml:space="preserve"> </w:t>
      </w:r>
      <w:r w:rsidRPr="00902ACC">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902ACC">
        <w:rPr>
          <w:rFonts w:ascii="Times New Roman" w:hAnsi="Times New Roman"/>
          <w:bCs/>
        </w:rPr>
        <w:t>12</w:t>
      </w:r>
      <w:r w:rsidRPr="00902ACC">
        <w:rPr>
          <w:rFonts w:ascii="Times New Roman" w:hAnsi="Times New Roman"/>
          <w:bCs/>
        </w:rPr>
        <w:t xml:space="preserve">-од від </w:t>
      </w:r>
      <w:r w:rsidR="00086E19" w:rsidRPr="00902ACC">
        <w:rPr>
          <w:rFonts w:ascii="Times New Roman" w:hAnsi="Times New Roman"/>
          <w:bCs/>
        </w:rPr>
        <w:t>1</w:t>
      </w:r>
      <w:r w:rsidR="0088389D" w:rsidRPr="00902ACC">
        <w:rPr>
          <w:rFonts w:ascii="Times New Roman" w:hAnsi="Times New Roman"/>
          <w:bCs/>
        </w:rPr>
        <w:t>7</w:t>
      </w:r>
      <w:r w:rsidRPr="00902ACC">
        <w:rPr>
          <w:rFonts w:ascii="Times New Roman" w:hAnsi="Times New Roman"/>
          <w:bCs/>
        </w:rPr>
        <w:t>.0</w:t>
      </w:r>
      <w:r w:rsidR="00086E19" w:rsidRPr="00902ACC">
        <w:rPr>
          <w:rFonts w:ascii="Times New Roman" w:hAnsi="Times New Roman"/>
          <w:bCs/>
        </w:rPr>
        <w:t>1</w:t>
      </w:r>
      <w:r w:rsidRPr="00902ACC">
        <w:rPr>
          <w:rFonts w:ascii="Times New Roman" w:hAnsi="Times New Roman"/>
          <w:bCs/>
        </w:rPr>
        <w:t>.202</w:t>
      </w:r>
      <w:r w:rsidR="0088389D" w:rsidRPr="00902ACC">
        <w:rPr>
          <w:rFonts w:ascii="Times New Roman" w:hAnsi="Times New Roman"/>
          <w:bCs/>
        </w:rPr>
        <w:t>3</w:t>
      </w:r>
      <w:r w:rsidR="00086E19" w:rsidRPr="00902ACC">
        <w:rPr>
          <w:rFonts w:ascii="Times New Roman" w:hAnsi="Times New Roman"/>
          <w:bCs/>
        </w:rPr>
        <w:t xml:space="preserve"> </w:t>
      </w:r>
      <w:r w:rsidRPr="00902ACC">
        <w:rPr>
          <w:rFonts w:ascii="Times New Roman" w:hAnsi="Times New Roman"/>
          <w:bCs/>
        </w:rPr>
        <w:t>року «</w:t>
      </w:r>
      <w:r w:rsidR="0088389D" w:rsidRPr="00902ACC">
        <w:rPr>
          <w:rFonts w:ascii="Times New Roman" w:hAnsi="Times New Roman"/>
          <w:sz w:val="24"/>
          <w:szCs w:val="24"/>
        </w:rPr>
        <w:t>Про призначення уповноваженої особи,</w:t>
      </w:r>
      <w:r w:rsidR="00EA0BEF" w:rsidRPr="00902ACC">
        <w:rPr>
          <w:rFonts w:ascii="Times New Roman" w:hAnsi="Times New Roman"/>
          <w:sz w:val="24"/>
          <w:szCs w:val="24"/>
        </w:rPr>
        <w:t xml:space="preserve"> </w:t>
      </w:r>
      <w:r w:rsidR="0088389D" w:rsidRPr="00902ACC">
        <w:rPr>
          <w:rFonts w:ascii="Times New Roman" w:hAnsi="Times New Roman"/>
          <w:color w:val="000000"/>
          <w:sz w:val="24"/>
          <w:szCs w:val="24"/>
        </w:rPr>
        <w:t xml:space="preserve">відповідальної за </w:t>
      </w:r>
      <w:r w:rsidR="0088389D" w:rsidRPr="00902ACC">
        <w:rPr>
          <w:rFonts w:ascii="Times New Roman" w:hAnsi="Times New Roman"/>
          <w:sz w:val="24"/>
          <w:szCs w:val="24"/>
        </w:rPr>
        <w:t xml:space="preserve">організацію та проведення публічних </w:t>
      </w:r>
      <w:proofErr w:type="spellStart"/>
      <w:r w:rsidR="0088389D" w:rsidRPr="00902ACC">
        <w:rPr>
          <w:rFonts w:ascii="Times New Roman" w:hAnsi="Times New Roman"/>
          <w:sz w:val="24"/>
          <w:szCs w:val="24"/>
        </w:rPr>
        <w:t>закупівель</w:t>
      </w:r>
      <w:proofErr w:type="spellEnd"/>
      <w:r w:rsidR="0088389D" w:rsidRPr="00902ACC">
        <w:rPr>
          <w:rFonts w:ascii="Times New Roman" w:hAnsi="Times New Roman"/>
          <w:sz w:val="24"/>
          <w:szCs w:val="24"/>
        </w:rPr>
        <w:t xml:space="preserve"> товарів, робіт і послуг</w:t>
      </w:r>
      <w:r w:rsidR="00EA0BEF" w:rsidRPr="00902ACC">
        <w:rPr>
          <w:rFonts w:ascii="Times New Roman" w:hAnsi="Times New Roman"/>
          <w:sz w:val="24"/>
          <w:szCs w:val="24"/>
        </w:rPr>
        <w:t xml:space="preserve"> </w:t>
      </w:r>
      <w:r w:rsidR="0088389D" w:rsidRPr="00902ACC">
        <w:rPr>
          <w:rFonts w:ascii="Times New Roman" w:hAnsi="Times New Roman"/>
          <w:sz w:val="24"/>
          <w:szCs w:val="24"/>
        </w:rPr>
        <w:t xml:space="preserve">та затвердження </w:t>
      </w:r>
      <w:r w:rsidR="0088389D" w:rsidRPr="00902ACC">
        <w:rPr>
          <w:rFonts w:ascii="Times New Roman" w:hAnsi="Times New Roman"/>
          <w:color w:val="000000"/>
          <w:sz w:val="24"/>
          <w:szCs w:val="24"/>
        </w:rPr>
        <w:t>положення про уповноважену особу</w:t>
      </w:r>
      <w:r w:rsidRPr="00902ACC">
        <w:rPr>
          <w:rFonts w:ascii="Times New Roman" w:hAnsi="Times New Roman"/>
        </w:rPr>
        <w:t xml:space="preserve">» </w:t>
      </w:r>
      <w:r w:rsidRPr="00902ACC">
        <w:rPr>
          <w:rFonts w:ascii="Times New Roman" w:hAnsi="Times New Roman"/>
          <w:bCs/>
        </w:rPr>
        <w:t xml:space="preserve"> </w:t>
      </w:r>
    </w:p>
    <w:p w14:paraId="49B52431" w14:textId="27896606" w:rsidR="008241FB" w:rsidRPr="00902ACC" w:rsidRDefault="008241FB" w:rsidP="00C24FFA">
      <w:pPr>
        <w:spacing w:after="0" w:line="240" w:lineRule="auto"/>
        <w:jc w:val="both"/>
        <w:rPr>
          <w:rFonts w:ascii="Times New Roman" w:eastAsia="Times New Roman" w:hAnsi="Times New Roman"/>
          <w:b/>
          <w:sz w:val="24"/>
          <w:szCs w:val="24"/>
          <w:u w:val="single"/>
          <w:lang w:eastAsia="ru-RU"/>
        </w:rPr>
      </w:pPr>
      <w:r w:rsidRPr="00902ACC">
        <w:rPr>
          <w:rFonts w:ascii="Times New Roman" w:eastAsia="Times New Roman" w:hAnsi="Times New Roman"/>
          <w:b/>
          <w:sz w:val="24"/>
          <w:szCs w:val="24"/>
          <w:u w:val="single"/>
          <w:lang w:eastAsia="ru-RU"/>
        </w:rPr>
        <w:t>Обґрунтування очікуваної вартості предмета закупівлі:</w:t>
      </w:r>
    </w:p>
    <w:p w14:paraId="548EF53A" w14:textId="020BF329" w:rsidR="00832D42" w:rsidRPr="001F413B" w:rsidRDefault="00832D42" w:rsidP="005B1693">
      <w:pPr>
        <w:spacing w:after="0" w:line="240" w:lineRule="auto"/>
        <w:jc w:val="both"/>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w:t>
      </w:r>
      <w:r w:rsidR="00F62656">
        <w:rPr>
          <w:rFonts w:ascii="Times New Roman" w:hAnsi="Times New Roman"/>
          <w:sz w:val="24"/>
          <w:szCs w:val="24"/>
        </w:rPr>
        <w:t>отриманих цінових пропозицій</w:t>
      </w:r>
      <w:r w:rsidR="005B1693">
        <w:rPr>
          <w:rFonts w:ascii="Times New Roman" w:hAnsi="Times New Roman"/>
          <w:sz w:val="24"/>
          <w:szCs w:val="24"/>
        </w:rPr>
        <w:t xml:space="preserve">. </w:t>
      </w:r>
    </w:p>
    <w:p w14:paraId="0B62A144" w14:textId="397C8DCF" w:rsidR="00832D42" w:rsidRPr="00C24FFA" w:rsidRDefault="00832D42" w:rsidP="00C24FFA">
      <w:pPr>
        <w:spacing w:after="0" w:line="240" w:lineRule="auto"/>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F62656" w:rsidRPr="00F62656">
        <w:rPr>
          <w:rFonts w:ascii="Times New Roman" w:eastAsia="Times New Roman" w:hAnsi="Times New Roman"/>
          <w:bCs/>
          <w:sz w:val="24"/>
          <w:szCs w:val="24"/>
          <w:lang w:eastAsia="ru-RU"/>
        </w:rPr>
        <w:t>1 151 098</w:t>
      </w:r>
      <w:r w:rsidR="006E3D4C">
        <w:rPr>
          <w:rFonts w:ascii="Times New Roman" w:eastAsia="Times New Roman" w:hAnsi="Times New Roman"/>
          <w:bCs/>
          <w:sz w:val="24"/>
          <w:szCs w:val="24"/>
          <w:lang w:eastAsia="ru-RU"/>
        </w:rPr>
        <w:t>,00</w:t>
      </w:r>
      <w:r w:rsidR="00C24FFA">
        <w:rPr>
          <w:rStyle w:val="ac"/>
          <w:rFonts w:ascii="Times New Roman" w:hAnsi="Times New Roman"/>
          <w:b w:val="0"/>
          <w:bCs w:val="0"/>
          <w:sz w:val="20"/>
          <w:szCs w:val="20"/>
          <w:shd w:val="clear" w:color="auto" w:fill="F0F5F2"/>
        </w:rPr>
        <w:t xml:space="preserve"> </w:t>
      </w:r>
      <w:r w:rsidRPr="00C24FFA">
        <w:rPr>
          <w:rFonts w:ascii="Times New Roman" w:hAnsi="Times New Roman"/>
          <w:sz w:val="20"/>
          <w:szCs w:val="20"/>
        </w:rPr>
        <w:t>грн</w:t>
      </w:r>
      <w:r w:rsidRPr="00C24FFA">
        <w:rPr>
          <w:rFonts w:ascii="Times New Roman" w:eastAsia="Times New Roman" w:hAnsi="Times New Roman"/>
          <w:bCs/>
          <w:sz w:val="28"/>
          <w:szCs w:val="28"/>
          <w:lang w:eastAsia="ru-RU"/>
        </w:rPr>
        <w:t xml:space="preserve"> </w:t>
      </w:r>
    </w:p>
    <w:p w14:paraId="237D9166" w14:textId="33045868" w:rsidR="00656DAA" w:rsidRPr="00902AC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902ACC">
        <w:rPr>
          <w:rFonts w:ascii="Times New Roman" w:eastAsia="Times New Roman" w:hAnsi="Times New Roman"/>
          <w:b/>
          <w:bCs/>
          <w:sz w:val="24"/>
          <w:szCs w:val="24"/>
          <w:lang w:eastAsia="ru-RU"/>
        </w:rPr>
        <w:t>Процедура закупівлі:</w:t>
      </w:r>
      <w:r w:rsidR="0088389D" w:rsidRPr="00902ACC">
        <w:rPr>
          <w:rFonts w:ascii="Times New Roman" w:eastAsia="Times New Roman" w:hAnsi="Times New Roman"/>
          <w:bCs/>
          <w:sz w:val="24"/>
          <w:szCs w:val="24"/>
          <w:lang w:eastAsia="ru-RU"/>
        </w:rPr>
        <w:t xml:space="preserve"> </w:t>
      </w:r>
      <w:r w:rsidR="00902ACC">
        <w:rPr>
          <w:rFonts w:ascii="Times New Roman" w:eastAsia="Times New Roman" w:hAnsi="Times New Roman"/>
          <w:bCs/>
          <w:sz w:val="24"/>
          <w:szCs w:val="24"/>
          <w:lang w:eastAsia="ru-RU"/>
        </w:rPr>
        <w:t>відкриті торги з особливостями</w:t>
      </w:r>
    </w:p>
    <w:sectPr w:rsidR="00656DAA" w:rsidRPr="00902ACC"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1"/>
  </w:num>
  <w:num w:numId="13" w16cid:durableId="1318459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2F5874"/>
    <w:rsid w:val="003F5FBA"/>
    <w:rsid w:val="005B1693"/>
    <w:rsid w:val="005F5415"/>
    <w:rsid w:val="00656DAA"/>
    <w:rsid w:val="0069681B"/>
    <w:rsid w:val="006E3D4C"/>
    <w:rsid w:val="00810651"/>
    <w:rsid w:val="008241FB"/>
    <w:rsid w:val="00832D42"/>
    <w:rsid w:val="00842A4F"/>
    <w:rsid w:val="00865416"/>
    <w:rsid w:val="0088389D"/>
    <w:rsid w:val="008B1CA1"/>
    <w:rsid w:val="00902ACC"/>
    <w:rsid w:val="009F6E89"/>
    <w:rsid w:val="00C24FFA"/>
    <w:rsid w:val="00C52D41"/>
    <w:rsid w:val="00C61B92"/>
    <w:rsid w:val="00D00783"/>
    <w:rsid w:val="00EA0BEF"/>
    <w:rsid w:val="00EA25FA"/>
    <w:rsid w:val="00F01B7E"/>
    <w:rsid w:val="00F53424"/>
    <w:rsid w:val="00F626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paragraph" w:styleId="af0">
    <w:name w:val="No Spacing"/>
    <w:aliases w:val="По центру,No Spacing1"/>
    <w:link w:val="af1"/>
    <w:qFormat/>
    <w:rsid w:val="00F62656"/>
    <w:pPr>
      <w:spacing w:after="0" w:line="240" w:lineRule="auto"/>
    </w:pPr>
    <w:rPr>
      <w:rFonts w:ascii="Calibri" w:eastAsia="Calibri" w:hAnsi="Calibri" w:cs="Times New Roman"/>
      <w:lang w:val="ru-RU"/>
    </w:rPr>
  </w:style>
  <w:style w:type="character" w:customStyle="1" w:styleId="af1">
    <w:name w:val="Без інтервалів Знак"/>
    <w:aliases w:val="По центру Знак,No Spacing1 Знак"/>
    <w:link w:val="af0"/>
    <w:rsid w:val="00F62656"/>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3219</Words>
  <Characters>1836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22</cp:revision>
  <cp:lastPrinted>2023-02-24T10:47:00Z</cp:lastPrinted>
  <dcterms:created xsi:type="dcterms:W3CDTF">2022-01-21T14:13:00Z</dcterms:created>
  <dcterms:modified xsi:type="dcterms:W3CDTF">2025-02-27T13:30:00Z</dcterms:modified>
</cp:coreProperties>
</file>