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28ED9" w14:textId="77777777" w:rsidR="008241FB" w:rsidRPr="00BB3183" w:rsidRDefault="008241FB" w:rsidP="00C24FFA">
      <w:pPr>
        <w:spacing w:after="0" w:line="240" w:lineRule="auto"/>
        <w:jc w:val="center"/>
        <w:rPr>
          <w:rFonts w:ascii="Times New Roman" w:hAnsi="Times New Roman"/>
          <w:b/>
          <w:sz w:val="24"/>
          <w:szCs w:val="24"/>
        </w:rPr>
      </w:pPr>
      <w:r w:rsidRPr="00BB3183">
        <w:rPr>
          <w:rFonts w:ascii="Times New Roman" w:hAnsi="Times New Roman"/>
          <w:b/>
          <w:sz w:val="24"/>
          <w:szCs w:val="24"/>
        </w:rPr>
        <w:t>Обґрунтування технічних та якісних характеристик предмета закупівлі, розміру бюджетного призначення, очікуваної вартості предмета закупівлі</w:t>
      </w:r>
    </w:p>
    <w:p w14:paraId="2D8A54B3" w14:textId="77777777" w:rsidR="00B133BD" w:rsidRPr="00BB3183" w:rsidRDefault="00B133BD" w:rsidP="00C24FFA">
      <w:pPr>
        <w:spacing w:after="0" w:line="240" w:lineRule="auto"/>
        <w:jc w:val="center"/>
        <w:rPr>
          <w:rFonts w:ascii="Times New Roman" w:hAnsi="Times New Roman"/>
          <w:b/>
          <w:sz w:val="24"/>
          <w:szCs w:val="24"/>
        </w:rPr>
      </w:pPr>
    </w:p>
    <w:p w14:paraId="1C7D636B" w14:textId="77777777" w:rsidR="008241FB" w:rsidRPr="00BB3183" w:rsidRDefault="008241FB" w:rsidP="005845E3">
      <w:pPr>
        <w:tabs>
          <w:tab w:val="left" w:pos="851"/>
        </w:tabs>
        <w:spacing w:after="0" w:line="240" w:lineRule="auto"/>
        <w:jc w:val="both"/>
        <w:rPr>
          <w:rFonts w:ascii="Times New Roman" w:eastAsia="Times New Roman" w:hAnsi="Times New Roman"/>
          <w:sz w:val="24"/>
          <w:szCs w:val="24"/>
          <w:u w:val="single"/>
          <w:lang w:eastAsia="ru-RU"/>
        </w:rPr>
      </w:pPr>
      <w:r w:rsidRPr="00BB3183">
        <w:rPr>
          <w:rFonts w:ascii="Times New Roman" w:eastAsia="Times New Roman" w:hAnsi="Times New Roman"/>
          <w:b/>
          <w:sz w:val="24"/>
          <w:szCs w:val="24"/>
          <w:u w:val="single"/>
          <w:lang w:eastAsia="ru-RU"/>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p>
    <w:p w14:paraId="115BBA2B" w14:textId="77777777" w:rsidR="008241FB" w:rsidRPr="00BB3183" w:rsidRDefault="008241FB" w:rsidP="005845E3">
      <w:pPr>
        <w:tabs>
          <w:tab w:val="left" w:pos="851"/>
        </w:tabs>
        <w:spacing w:after="0" w:line="240" w:lineRule="auto"/>
        <w:jc w:val="both"/>
        <w:rPr>
          <w:rFonts w:ascii="Times New Roman" w:eastAsia="Times New Roman" w:hAnsi="Times New Roman"/>
          <w:sz w:val="24"/>
          <w:szCs w:val="24"/>
          <w:lang w:eastAsia="ru-RU"/>
        </w:rPr>
      </w:pPr>
      <w:r w:rsidRPr="00BB3183">
        <w:rPr>
          <w:rFonts w:ascii="Times New Roman" w:eastAsia="Times New Roman" w:hAnsi="Times New Roman"/>
          <w:sz w:val="24"/>
          <w:szCs w:val="24"/>
          <w:lang w:eastAsia="ru-RU"/>
        </w:rPr>
        <w:t>Комунальне підприємство «Обласний центр екстреної медичної допомоги та медицини катастроф» Рівненської обласної ради;</w:t>
      </w:r>
    </w:p>
    <w:p w14:paraId="0701C33D" w14:textId="77777777" w:rsidR="008241FB" w:rsidRPr="00BB3183" w:rsidRDefault="008241FB" w:rsidP="005845E3">
      <w:pPr>
        <w:tabs>
          <w:tab w:val="left" w:pos="851"/>
        </w:tabs>
        <w:spacing w:after="0" w:line="240" w:lineRule="auto"/>
        <w:jc w:val="both"/>
        <w:rPr>
          <w:rFonts w:ascii="Times New Roman" w:eastAsia="Times New Roman" w:hAnsi="Times New Roman"/>
          <w:sz w:val="24"/>
          <w:szCs w:val="24"/>
          <w:lang w:eastAsia="ru-RU"/>
        </w:rPr>
      </w:pPr>
      <w:r w:rsidRPr="00BB3183">
        <w:rPr>
          <w:rFonts w:ascii="Times New Roman" w:eastAsia="Times New Roman" w:hAnsi="Times New Roman"/>
          <w:sz w:val="24"/>
          <w:szCs w:val="24"/>
          <w:lang w:eastAsia="ru-RU"/>
        </w:rPr>
        <w:t>вул. Котляревського, 5, м. Рівне, 33028;</w:t>
      </w:r>
    </w:p>
    <w:p w14:paraId="69ABB6CD" w14:textId="77777777" w:rsidR="008241FB" w:rsidRPr="00BB3183" w:rsidRDefault="008241FB" w:rsidP="005845E3">
      <w:pPr>
        <w:spacing w:after="0" w:line="240" w:lineRule="auto"/>
        <w:jc w:val="both"/>
        <w:rPr>
          <w:rFonts w:ascii="Times New Roman" w:eastAsia="Times New Roman" w:hAnsi="Times New Roman"/>
          <w:sz w:val="24"/>
          <w:szCs w:val="24"/>
          <w:lang w:eastAsia="ru-RU"/>
        </w:rPr>
      </w:pPr>
      <w:r w:rsidRPr="00BB3183">
        <w:rPr>
          <w:rFonts w:ascii="Times New Roman" w:eastAsia="Times New Roman" w:hAnsi="Times New Roman"/>
          <w:sz w:val="24"/>
          <w:szCs w:val="24"/>
          <w:lang w:eastAsia="ru-RU"/>
        </w:rPr>
        <w:t>код за ЄДРПОУ – 26353256;</w:t>
      </w:r>
    </w:p>
    <w:p w14:paraId="7B90C6C9" w14:textId="77777777" w:rsidR="008241FB" w:rsidRDefault="008241FB" w:rsidP="005845E3">
      <w:pPr>
        <w:tabs>
          <w:tab w:val="left" w:pos="851"/>
        </w:tabs>
        <w:spacing w:after="0" w:line="240" w:lineRule="auto"/>
        <w:jc w:val="both"/>
        <w:rPr>
          <w:rFonts w:ascii="Times New Roman" w:eastAsia="Times New Roman" w:hAnsi="Times New Roman"/>
          <w:sz w:val="24"/>
          <w:szCs w:val="24"/>
          <w:lang w:eastAsia="ru-RU"/>
        </w:rPr>
      </w:pPr>
      <w:r w:rsidRPr="00BB3183">
        <w:rPr>
          <w:rFonts w:ascii="Times New Roman" w:eastAsia="Times New Roman" w:hAnsi="Times New Roman"/>
          <w:sz w:val="24"/>
          <w:szCs w:val="24"/>
          <w:lang w:eastAsia="ru-RU"/>
        </w:rPr>
        <w:t>категорія замовника – розпорядник бюджетних коштів нижчого рівня.</w:t>
      </w:r>
    </w:p>
    <w:p w14:paraId="0E295FEF" w14:textId="4DEEA4F1" w:rsidR="00D622CC" w:rsidRPr="00B769E7" w:rsidRDefault="008241FB" w:rsidP="00D622CC">
      <w:pPr>
        <w:tabs>
          <w:tab w:val="left" w:pos="851"/>
        </w:tabs>
        <w:spacing w:after="0" w:line="240" w:lineRule="auto"/>
        <w:jc w:val="both"/>
        <w:rPr>
          <w:rFonts w:ascii="Times New Roman" w:hAnsi="Times New Roman"/>
          <w:sz w:val="24"/>
          <w:szCs w:val="24"/>
          <w:u w:val="single"/>
        </w:rPr>
      </w:pPr>
      <w:r w:rsidRPr="00BB3183">
        <w:rPr>
          <w:rFonts w:ascii="Times New Roman" w:eastAsia="Times New Roman" w:hAnsi="Times New Roman"/>
          <w:b/>
          <w:sz w:val="24"/>
          <w:szCs w:val="24"/>
          <w:u w:val="single"/>
          <w:lang w:eastAsia="ru-RU"/>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00D622CC">
        <w:rPr>
          <w:rFonts w:ascii="Times New Roman" w:eastAsia="Times New Roman" w:hAnsi="Times New Roman"/>
          <w:b/>
          <w:sz w:val="24"/>
          <w:szCs w:val="24"/>
          <w:u w:val="single"/>
          <w:lang w:eastAsia="ru-RU"/>
        </w:rPr>
        <w:t xml:space="preserve"> </w:t>
      </w:r>
      <w:r w:rsidR="00B769E7" w:rsidRPr="00B769E7">
        <w:rPr>
          <w:rFonts w:ascii="Times New Roman" w:hAnsi="Times New Roman"/>
          <w:sz w:val="24"/>
          <w:szCs w:val="24"/>
          <w:u w:val="single"/>
          <w:lang w:eastAsia="ru-RU"/>
        </w:rPr>
        <w:t xml:space="preserve">«Джгут венозний з пластиковою застібкою» за ДК 021: 2015 «Єдиний закупівельний словник - </w:t>
      </w:r>
      <w:r w:rsidR="00B769E7" w:rsidRPr="00B769E7">
        <w:rPr>
          <w:rFonts w:ascii="Times New Roman" w:hAnsi="Times New Roman"/>
          <w:sz w:val="24"/>
          <w:szCs w:val="24"/>
          <w:u w:val="single"/>
        </w:rPr>
        <w:t>33140000-3 Медичні матеріали»</w:t>
      </w:r>
    </w:p>
    <w:p w14:paraId="2E503CFE" w14:textId="77777777" w:rsidR="000B1D6A" w:rsidRPr="000B1D6A" w:rsidRDefault="000B1D6A" w:rsidP="000B1D6A">
      <w:pPr>
        <w:widowControl w:val="0"/>
        <w:autoSpaceDE w:val="0"/>
        <w:autoSpaceDN w:val="0"/>
        <w:adjustRightInd w:val="0"/>
        <w:spacing w:after="0" w:line="240" w:lineRule="auto"/>
        <w:jc w:val="both"/>
        <w:rPr>
          <w:rFonts w:ascii="Times New Roman" w:hAnsi="Times New Roman"/>
          <w:bCs/>
          <w:sz w:val="24"/>
          <w:szCs w:val="24"/>
          <w:u w:val="single"/>
          <w:lang w:bidi="uk-UA"/>
        </w:rPr>
      </w:pPr>
      <w:r w:rsidRPr="000B1D6A">
        <w:rPr>
          <w:rFonts w:ascii="Times New Roman" w:hAnsi="Times New Roman"/>
          <w:b/>
          <w:sz w:val="24"/>
          <w:szCs w:val="24"/>
          <w:u w:val="single"/>
        </w:rPr>
        <w:t>Обґрунтування технічних та якісних характеристик предмета закупівлі:</w:t>
      </w:r>
    </w:p>
    <w:p w14:paraId="50E8F7C4" w14:textId="77777777" w:rsidR="00A94E58" w:rsidRDefault="00A94E58" w:rsidP="002F4D4A">
      <w:pPr>
        <w:widowControl w:val="0"/>
        <w:autoSpaceDE w:val="0"/>
        <w:autoSpaceDN w:val="0"/>
        <w:adjustRightInd w:val="0"/>
        <w:spacing w:after="0" w:line="240" w:lineRule="auto"/>
        <w:jc w:val="both"/>
        <w:rPr>
          <w:rFonts w:ascii="Times New Roman" w:hAnsi="Times New Roman"/>
          <w:sz w:val="24"/>
          <w:szCs w:val="24"/>
        </w:rPr>
      </w:pPr>
    </w:p>
    <w:p w14:paraId="1C33AF21" w14:textId="77777777" w:rsidR="000B1D6A" w:rsidRPr="000B1D6A" w:rsidRDefault="000B1D6A" w:rsidP="000B1D6A">
      <w:pPr>
        <w:widowControl w:val="0"/>
        <w:autoSpaceDE w:val="0"/>
        <w:autoSpaceDN w:val="0"/>
        <w:adjustRightInd w:val="0"/>
        <w:spacing w:after="0" w:line="240" w:lineRule="auto"/>
        <w:jc w:val="both"/>
        <w:rPr>
          <w:rFonts w:ascii="Times New Roman" w:hAnsi="Times New Roman"/>
          <w:b/>
          <w:bCs/>
          <w:sz w:val="24"/>
          <w:szCs w:val="24"/>
        </w:rPr>
      </w:pPr>
      <w:r w:rsidRPr="000B1D6A">
        <w:rPr>
          <w:rFonts w:ascii="Times New Roman" w:hAnsi="Times New Roman"/>
          <w:b/>
          <w:bCs/>
          <w:sz w:val="24"/>
          <w:szCs w:val="24"/>
        </w:rPr>
        <w:t>Інформація про профіль</w:t>
      </w:r>
    </w:p>
    <w:p w14:paraId="3AF0DC99" w14:textId="76000BB9" w:rsidR="000B1D6A" w:rsidRPr="000B1D6A" w:rsidRDefault="000B1D6A" w:rsidP="000B1D6A">
      <w:pPr>
        <w:widowControl w:val="0"/>
        <w:autoSpaceDE w:val="0"/>
        <w:autoSpaceDN w:val="0"/>
        <w:adjustRightInd w:val="0"/>
        <w:spacing w:after="0" w:line="240" w:lineRule="auto"/>
        <w:jc w:val="both"/>
        <w:rPr>
          <w:rFonts w:ascii="Times New Roman" w:hAnsi="Times New Roman"/>
          <w:b/>
          <w:bCs/>
          <w:sz w:val="24"/>
          <w:szCs w:val="24"/>
        </w:rPr>
      </w:pPr>
    </w:p>
    <w:tbl>
      <w:tblPr>
        <w:tblW w:w="9072" w:type="dxa"/>
        <w:shd w:val="clear" w:color="auto" w:fill="FFFFFF"/>
        <w:tblCellMar>
          <w:left w:w="0" w:type="dxa"/>
          <w:right w:w="0" w:type="dxa"/>
        </w:tblCellMar>
        <w:tblLook w:val="04A0" w:firstRow="1" w:lastRow="0" w:firstColumn="1" w:lastColumn="0" w:noHBand="0" w:noVBand="1"/>
      </w:tblPr>
      <w:tblGrid>
        <w:gridCol w:w="3119"/>
        <w:gridCol w:w="5953"/>
      </w:tblGrid>
      <w:tr w:rsidR="00B769E7" w:rsidRPr="00B769E7" w14:paraId="1AF7AB5D" w14:textId="77777777" w:rsidTr="00B769E7">
        <w:tc>
          <w:tcPr>
            <w:tcW w:w="3119" w:type="dxa"/>
            <w:tcBorders>
              <w:top w:val="nil"/>
              <w:left w:val="nil"/>
              <w:bottom w:val="nil"/>
              <w:right w:val="nil"/>
            </w:tcBorders>
            <w:shd w:val="clear" w:color="auto" w:fill="FFFFFF"/>
            <w:tcMar>
              <w:top w:w="150" w:type="dxa"/>
              <w:left w:w="150" w:type="dxa"/>
              <w:bottom w:w="150" w:type="dxa"/>
              <w:right w:w="150" w:type="dxa"/>
            </w:tcMar>
            <w:vAlign w:val="center"/>
            <w:hideMark/>
          </w:tcPr>
          <w:p w14:paraId="62BC55A8" w14:textId="77777777" w:rsidR="00B769E7" w:rsidRPr="00B769E7" w:rsidRDefault="00B769E7" w:rsidP="00B769E7">
            <w:pPr>
              <w:widowControl w:val="0"/>
              <w:autoSpaceDE w:val="0"/>
              <w:autoSpaceDN w:val="0"/>
              <w:adjustRightInd w:val="0"/>
              <w:spacing w:after="0" w:line="240" w:lineRule="auto"/>
              <w:jc w:val="both"/>
              <w:rPr>
                <w:rFonts w:ascii="Times New Roman" w:hAnsi="Times New Roman"/>
                <w:b/>
                <w:bCs/>
                <w:sz w:val="24"/>
                <w:szCs w:val="24"/>
              </w:rPr>
            </w:pPr>
            <w:r w:rsidRPr="00B769E7">
              <w:rPr>
                <w:rFonts w:ascii="Times New Roman" w:hAnsi="Times New Roman"/>
                <w:b/>
                <w:bCs/>
                <w:sz w:val="24"/>
                <w:szCs w:val="24"/>
              </w:rPr>
              <w:t>Назва параметра</w:t>
            </w:r>
          </w:p>
        </w:tc>
        <w:tc>
          <w:tcPr>
            <w:tcW w:w="5953" w:type="dxa"/>
            <w:tcBorders>
              <w:top w:val="nil"/>
              <w:left w:val="nil"/>
              <w:bottom w:val="nil"/>
              <w:right w:val="nil"/>
            </w:tcBorders>
            <w:shd w:val="clear" w:color="auto" w:fill="FFFFFF"/>
            <w:tcMar>
              <w:top w:w="150" w:type="dxa"/>
              <w:left w:w="150" w:type="dxa"/>
              <w:bottom w:w="150" w:type="dxa"/>
              <w:right w:w="150" w:type="dxa"/>
            </w:tcMar>
            <w:vAlign w:val="center"/>
            <w:hideMark/>
          </w:tcPr>
          <w:p w14:paraId="6E2EF847" w14:textId="77777777" w:rsidR="00B769E7" w:rsidRPr="00B769E7" w:rsidRDefault="00B769E7" w:rsidP="00B769E7">
            <w:pPr>
              <w:widowControl w:val="0"/>
              <w:autoSpaceDE w:val="0"/>
              <w:autoSpaceDN w:val="0"/>
              <w:adjustRightInd w:val="0"/>
              <w:spacing w:after="0" w:line="240" w:lineRule="auto"/>
              <w:jc w:val="both"/>
              <w:rPr>
                <w:rFonts w:ascii="Times New Roman" w:hAnsi="Times New Roman"/>
                <w:b/>
                <w:bCs/>
                <w:sz w:val="24"/>
                <w:szCs w:val="24"/>
              </w:rPr>
            </w:pPr>
            <w:r w:rsidRPr="00B769E7">
              <w:rPr>
                <w:rFonts w:ascii="Times New Roman" w:hAnsi="Times New Roman"/>
                <w:b/>
                <w:bCs/>
                <w:sz w:val="24"/>
                <w:szCs w:val="24"/>
              </w:rPr>
              <w:t>Значення</w:t>
            </w:r>
          </w:p>
        </w:tc>
      </w:tr>
      <w:tr w:rsidR="00B769E7" w:rsidRPr="00B769E7" w14:paraId="6128FC75" w14:textId="77777777" w:rsidTr="00B769E7">
        <w:tc>
          <w:tcPr>
            <w:tcW w:w="3119" w:type="dxa"/>
            <w:tcBorders>
              <w:top w:val="single" w:sz="6" w:space="0" w:color="auto"/>
              <w:left w:val="nil"/>
              <w:bottom w:val="single" w:sz="2" w:space="0" w:color="auto"/>
              <w:right w:val="single" w:sz="2" w:space="0" w:color="auto"/>
            </w:tcBorders>
            <w:shd w:val="clear" w:color="auto" w:fill="FFFFFF"/>
            <w:tcMar>
              <w:top w:w="225" w:type="dxa"/>
              <w:left w:w="150" w:type="dxa"/>
              <w:bottom w:w="225" w:type="dxa"/>
              <w:right w:w="150" w:type="dxa"/>
            </w:tcMar>
            <w:hideMark/>
          </w:tcPr>
          <w:p w14:paraId="2A75D418" w14:textId="77777777" w:rsidR="00B769E7" w:rsidRPr="00B769E7" w:rsidRDefault="00B769E7" w:rsidP="00B769E7">
            <w:pPr>
              <w:widowControl w:val="0"/>
              <w:autoSpaceDE w:val="0"/>
              <w:autoSpaceDN w:val="0"/>
              <w:adjustRightInd w:val="0"/>
              <w:spacing w:after="0" w:line="240" w:lineRule="auto"/>
              <w:jc w:val="both"/>
              <w:rPr>
                <w:rFonts w:ascii="Times New Roman" w:hAnsi="Times New Roman"/>
                <w:sz w:val="24"/>
                <w:szCs w:val="24"/>
              </w:rPr>
            </w:pPr>
            <w:r w:rsidRPr="00B769E7">
              <w:rPr>
                <w:rFonts w:ascii="Times New Roman" w:hAnsi="Times New Roman"/>
                <w:sz w:val="24"/>
                <w:szCs w:val="24"/>
              </w:rPr>
              <w:t>Сфера застосування</w:t>
            </w:r>
          </w:p>
        </w:tc>
        <w:tc>
          <w:tcPr>
            <w:tcW w:w="5953" w:type="dxa"/>
            <w:tcBorders>
              <w:top w:val="single" w:sz="6" w:space="0" w:color="D0D4DC"/>
              <w:left w:val="single" w:sz="2" w:space="0" w:color="D0D4DC"/>
              <w:bottom w:val="single" w:sz="2" w:space="0" w:color="D0D4DC"/>
              <w:right w:val="single" w:sz="2" w:space="0" w:color="D0D4DC"/>
            </w:tcBorders>
            <w:shd w:val="clear" w:color="auto" w:fill="FFFFFF"/>
            <w:tcMar>
              <w:top w:w="225" w:type="dxa"/>
              <w:left w:w="150" w:type="dxa"/>
              <w:bottom w:w="225" w:type="dxa"/>
              <w:right w:w="150" w:type="dxa"/>
            </w:tcMar>
            <w:hideMark/>
          </w:tcPr>
          <w:p w14:paraId="0556773C" w14:textId="77777777" w:rsidR="00B769E7" w:rsidRPr="00B769E7" w:rsidRDefault="00B769E7" w:rsidP="00B769E7">
            <w:pPr>
              <w:widowControl w:val="0"/>
              <w:autoSpaceDE w:val="0"/>
              <w:autoSpaceDN w:val="0"/>
              <w:adjustRightInd w:val="0"/>
              <w:spacing w:after="0" w:line="240" w:lineRule="auto"/>
              <w:jc w:val="both"/>
              <w:rPr>
                <w:rFonts w:ascii="Times New Roman" w:hAnsi="Times New Roman"/>
                <w:sz w:val="24"/>
                <w:szCs w:val="24"/>
              </w:rPr>
            </w:pPr>
            <w:r w:rsidRPr="00B769E7">
              <w:rPr>
                <w:rFonts w:ascii="Times New Roman" w:hAnsi="Times New Roman"/>
                <w:sz w:val="24"/>
                <w:szCs w:val="24"/>
              </w:rPr>
              <w:t>В медичних закладах</w:t>
            </w:r>
          </w:p>
        </w:tc>
      </w:tr>
      <w:tr w:rsidR="00B769E7" w:rsidRPr="00B769E7" w14:paraId="02A634D8" w14:textId="77777777" w:rsidTr="00B769E7">
        <w:tc>
          <w:tcPr>
            <w:tcW w:w="3119" w:type="dxa"/>
            <w:tcBorders>
              <w:top w:val="single" w:sz="6" w:space="0" w:color="auto"/>
              <w:left w:val="nil"/>
              <w:bottom w:val="single" w:sz="2" w:space="0" w:color="auto"/>
              <w:right w:val="single" w:sz="2" w:space="0" w:color="auto"/>
            </w:tcBorders>
            <w:shd w:val="clear" w:color="auto" w:fill="FFFFFF"/>
            <w:tcMar>
              <w:top w:w="225" w:type="dxa"/>
              <w:left w:w="150" w:type="dxa"/>
              <w:bottom w:w="225" w:type="dxa"/>
              <w:right w:w="150" w:type="dxa"/>
            </w:tcMar>
            <w:hideMark/>
          </w:tcPr>
          <w:p w14:paraId="7C69EF2A" w14:textId="77777777" w:rsidR="00B769E7" w:rsidRPr="00B769E7" w:rsidRDefault="00B769E7" w:rsidP="00B769E7">
            <w:pPr>
              <w:widowControl w:val="0"/>
              <w:autoSpaceDE w:val="0"/>
              <w:autoSpaceDN w:val="0"/>
              <w:adjustRightInd w:val="0"/>
              <w:spacing w:after="0" w:line="240" w:lineRule="auto"/>
              <w:jc w:val="both"/>
              <w:rPr>
                <w:rFonts w:ascii="Times New Roman" w:hAnsi="Times New Roman"/>
                <w:sz w:val="24"/>
                <w:szCs w:val="24"/>
              </w:rPr>
            </w:pPr>
            <w:r w:rsidRPr="00B769E7">
              <w:rPr>
                <w:rFonts w:ascii="Times New Roman" w:hAnsi="Times New Roman"/>
                <w:sz w:val="24"/>
                <w:szCs w:val="24"/>
              </w:rPr>
              <w:t>Матеріал фурнітури</w:t>
            </w:r>
          </w:p>
        </w:tc>
        <w:tc>
          <w:tcPr>
            <w:tcW w:w="5953" w:type="dxa"/>
            <w:tcBorders>
              <w:top w:val="single" w:sz="6" w:space="0" w:color="D0D4DC"/>
              <w:left w:val="single" w:sz="2" w:space="0" w:color="D0D4DC"/>
              <w:bottom w:val="single" w:sz="2" w:space="0" w:color="D0D4DC"/>
              <w:right w:val="single" w:sz="2" w:space="0" w:color="D0D4DC"/>
            </w:tcBorders>
            <w:shd w:val="clear" w:color="auto" w:fill="FFFFFF"/>
            <w:tcMar>
              <w:top w:w="225" w:type="dxa"/>
              <w:left w:w="150" w:type="dxa"/>
              <w:bottom w:w="225" w:type="dxa"/>
              <w:right w:w="150" w:type="dxa"/>
            </w:tcMar>
            <w:hideMark/>
          </w:tcPr>
          <w:p w14:paraId="07091639" w14:textId="77777777" w:rsidR="00B769E7" w:rsidRPr="00B769E7" w:rsidRDefault="00B769E7" w:rsidP="00B769E7">
            <w:pPr>
              <w:widowControl w:val="0"/>
              <w:autoSpaceDE w:val="0"/>
              <w:autoSpaceDN w:val="0"/>
              <w:adjustRightInd w:val="0"/>
              <w:spacing w:after="0" w:line="240" w:lineRule="auto"/>
              <w:jc w:val="both"/>
              <w:rPr>
                <w:rFonts w:ascii="Times New Roman" w:hAnsi="Times New Roman"/>
                <w:sz w:val="24"/>
                <w:szCs w:val="24"/>
              </w:rPr>
            </w:pPr>
            <w:r w:rsidRPr="00B769E7">
              <w:rPr>
                <w:rFonts w:ascii="Times New Roman" w:hAnsi="Times New Roman"/>
                <w:sz w:val="24"/>
                <w:szCs w:val="24"/>
              </w:rPr>
              <w:t>Пластик</w:t>
            </w:r>
          </w:p>
        </w:tc>
      </w:tr>
      <w:tr w:rsidR="00B769E7" w:rsidRPr="00B769E7" w14:paraId="4DF783A6" w14:textId="77777777" w:rsidTr="00B769E7">
        <w:tc>
          <w:tcPr>
            <w:tcW w:w="3119" w:type="dxa"/>
            <w:tcBorders>
              <w:top w:val="single" w:sz="6" w:space="0" w:color="auto"/>
              <w:left w:val="nil"/>
              <w:bottom w:val="single" w:sz="2" w:space="0" w:color="auto"/>
              <w:right w:val="single" w:sz="2" w:space="0" w:color="auto"/>
            </w:tcBorders>
            <w:shd w:val="clear" w:color="auto" w:fill="FFFFFF"/>
            <w:tcMar>
              <w:top w:w="225" w:type="dxa"/>
              <w:left w:w="150" w:type="dxa"/>
              <w:bottom w:w="225" w:type="dxa"/>
              <w:right w:w="150" w:type="dxa"/>
            </w:tcMar>
            <w:hideMark/>
          </w:tcPr>
          <w:p w14:paraId="3D45F56C" w14:textId="77777777" w:rsidR="00B769E7" w:rsidRPr="00B769E7" w:rsidRDefault="00B769E7" w:rsidP="00B769E7">
            <w:pPr>
              <w:widowControl w:val="0"/>
              <w:autoSpaceDE w:val="0"/>
              <w:autoSpaceDN w:val="0"/>
              <w:adjustRightInd w:val="0"/>
              <w:spacing w:after="0" w:line="240" w:lineRule="auto"/>
              <w:jc w:val="both"/>
              <w:rPr>
                <w:rFonts w:ascii="Times New Roman" w:hAnsi="Times New Roman"/>
                <w:sz w:val="24"/>
                <w:szCs w:val="24"/>
              </w:rPr>
            </w:pPr>
            <w:r w:rsidRPr="00B769E7">
              <w:rPr>
                <w:rFonts w:ascii="Times New Roman" w:hAnsi="Times New Roman"/>
                <w:sz w:val="24"/>
                <w:szCs w:val="24"/>
              </w:rPr>
              <w:t>Довжина</w:t>
            </w:r>
          </w:p>
        </w:tc>
        <w:tc>
          <w:tcPr>
            <w:tcW w:w="5953" w:type="dxa"/>
            <w:tcBorders>
              <w:top w:val="single" w:sz="6" w:space="0" w:color="D0D4DC"/>
              <w:left w:val="single" w:sz="2" w:space="0" w:color="D0D4DC"/>
              <w:bottom w:val="single" w:sz="2" w:space="0" w:color="D0D4DC"/>
              <w:right w:val="single" w:sz="2" w:space="0" w:color="D0D4DC"/>
            </w:tcBorders>
            <w:shd w:val="clear" w:color="auto" w:fill="FFFFFF"/>
            <w:tcMar>
              <w:top w:w="225" w:type="dxa"/>
              <w:left w:w="150" w:type="dxa"/>
              <w:bottom w:w="225" w:type="dxa"/>
              <w:right w:w="150" w:type="dxa"/>
            </w:tcMar>
            <w:hideMark/>
          </w:tcPr>
          <w:p w14:paraId="3FE4F77E" w14:textId="77777777" w:rsidR="00B769E7" w:rsidRPr="00B769E7" w:rsidRDefault="00B769E7" w:rsidP="00B769E7">
            <w:pPr>
              <w:widowControl w:val="0"/>
              <w:autoSpaceDE w:val="0"/>
              <w:autoSpaceDN w:val="0"/>
              <w:adjustRightInd w:val="0"/>
              <w:spacing w:after="0" w:line="240" w:lineRule="auto"/>
              <w:jc w:val="both"/>
              <w:rPr>
                <w:rFonts w:ascii="Times New Roman" w:hAnsi="Times New Roman"/>
                <w:sz w:val="24"/>
                <w:szCs w:val="24"/>
              </w:rPr>
            </w:pPr>
            <w:r w:rsidRPr="00B769E7">
              <w:rPr>
                <w:rFonts w:ascii="Times New Roman" w:hAnsi="Times New Roman"/>
                <w:sz w:val="24"/>
                <w:szCs w:val="24"/>
              </w:rPr>
              <w:t>20.0 - 150.0 сантиметр</w:t>
            </w:r>
          </w:p>
        </w:tc>
      </w:tr>
      <w:tr w:rsidR="00B769E7" w:rsidRPr="00B769E7" w14:paraId="0DF2B7F4" w14:textId="77777777" w:rsidTr="00B769E7">
        <w:tc>
          <w:tcPr>
            <w:tcW w:w="3119" w:type="dxa"/>
            <w:tcBorders>
              <w:top w:val="single" w:sz="6" w:space="0" w:color="auto"/>
              <w:left w:val="nil"/>
              <w:bottom w:val="single" w:sz="2" w:space="0" w:color="auto"/>
              <w:right w:val="single" w:sz="2" w:space="0" w:color="auto"/>
            </w:tcBorders>
            <w:shd w:val="clear" w:color="auto" w:fill="FFFFFF"/>
            <w:tcMar>
              <w:top w:w="225" w:type="dxa"/>
              <w:left w:w="150" w:type="dxa"/>
              <w:bottom w:w="225" w:type="dxa"/>
              <w:right w:w="150" w:type="dxa"/>
            </w:tcMar>
            <w:hideMark/>
          </w:tcPr>
          <w:p w14:paraId="2B826035" w14:textId="77777777" w:rsidR="00B769E7" w:rsidRPr="00B769E7" w:rsidRDefault="00B769E7" w:rsidP="00B769E7">
            <w:pPr>
              <w:widowControl w:val="0"/>
              <w:autoSpaceDE w:val="0"/>
              <w:autoSpaceDN w:val="0"/>
              <w:adjustRightInd w:val="0"/>
              <w:spacing w:after="0" w:line="240" w:lineRule="auto"/>
              <w:jc w:val="both"/>
              <w:rPr>
                <w:rFonts w:ascii="Times New Roman" w:hAnsi="Times New Roman"/>
                <w:sz w:val="24"/>
                <w:szCs w:val="24"/>
              </w:rPr>
            </w:pPr>
            <w:r w:rsidRPr="00B769E7">
              <w:rPr>
                <w:rFonts w:ascii="Times New Roman" w:hAnsi="Times New Roman"/>
                <w:sz w:val="24"/>
                <w:szCs w:val="24"/>
              </w:rPr>
              <w:t>Ширина</w:t>
            </w:r>
          </w:p>
        </w:tc>
        <w:tc>
          <w:tcPr>
            <w:tcW w:w="5953" w:type="dxa"/>
            <w:tcBorders>
              <w:top w:val="single" w:sz="6" w:space="0" w:color="D0D4DC"/>
              <w:left w:val="single" w:sz="2" w:space="0" w:color="D0D4DC"/>
              <w:bottom w:val="single" w:sz="2" w:space="0" w:color="D0D4DC"/>
              <w:right w:val="single" w:sz="2" w:space="0" w:color="D0D4DC"/>
            </w:tcBorders>
            <w:shd w:val="clear" w:color="auto" w:fill="FFFFFF"/>
            <w:tcMar>
              <w:top w:w="225" w:type="dxa"/>
              <w:left w:w="150" w:type="dxa"/>
              <w:bottom w:w="225" w:type="dxa"/>
              <w:right w:w="150" w:type="dxa"/>
            </w:tcMar>
            <w:hideMark/>
          </w:tcPr>
          <w:p w14:paraId="43B1901E" w14:textId="77777777" w:rsidR="00B769E7" w:rsidRPr="00B769E7" w:rsidRDefault="00B769E7" w:rsidP="00B769E7">
            <w:pPr>
              <w:widowControl w:val="0"/>
              <w:autoSpaceDE w:val="0"/>
              <w:autoSpaceDN w:val="0"/>
              <w:adjustRightInd w:val="0"/>
              <w:spacing w:after="0" w:line="240" w:lineRule="auto"/>
              <w:jc w:val="both"/>
              <w:rPr>
                <w:rFonts w:ascii="Times New Roman" w:hAnsi="Times New Roman"/>
                <w:sz w:val="24"/>
                <w:szCs w:val="24"/>
              </w:rPr>
            </w:pPr>
            <w:r w:rsidRPr="00B769E7">
              <w:rPr>
                <w:rFonts w:ascii="Times New Roman" w:hAnsi="Times New Roman"/>
                <w:sz w:val="24"/>
                <w:szCs w:val="24"/>
              </w:rPr>
              <w:t>2.0 - 4.0 сантиметр</w:t>
            </w:r>
          </w:p>
        </w:tc>
      </w:tr>
      <w:tr w:rsidR="00B769E7" w:rsidRPr="00B769E7" w14:paraId="3D08C874" w14:textId="77777777" w:rsidTr="00B769E7">
        <w:tc>
          <w:tcPr>
            <w:tcW w:w="3119" w:type="dxa"/>
            <w:tcBorders>
              <w:top w:val="single" w:sz="6" w:space="0" w:color="auto"/>
              <w:left w:val="nil"/>
              <w:bottom w:val="single" w:sz="2" w:space="0" w:color="auto"/>
              <w:right w:val="single" w:sz="2" w:space="0" w:color="auto"/>
            </w:tcBorders>
            <w:shd w:val="clear" w:color="auto" w:fill="FFFFFF"/>
            <w:tcMar>
              <w:top w:w="225" w:type="dxa"/>
              <w:left w:w="150" w:type="dxa"/>
              <w:bottom w:w="225" w:type="dxa"/>
              <w:right w:w="150" w:type="dxa"/>
            </w:tcMar>
            <w:hideMark/>
          </w:tcPr>
          <w:p w14:paraId="3387B214" w14:textId="77777777" w:rsidR="00B769E7" w:rsidRPr="00B769E7" w:rsidRDefault="00B769E7" w:rsidP="00B769E7">
            <w:pPr>
              <w:widowControl w:val="0"/>
              <w:autoSpaceDE w:val="0"/>
              <w:autoSpaceDN w:val="0"/>
              <w:adjustRightInd w:val="0"/>
              <w:spacing w:after="0" w:line="240" w:lineRule="auto"/>
              <w:jc w:val="both"/>
              <w:rPr>
                <w:rFonts w:ascii="Times New Roman" w:hAnsi="Times New Roman"/>
                <w:sz w:val="24"/>
                <w:szCs w:val="24"/>
              </w:rPr>
            </w:pPr>
            <w:r w:rsidRPr="00B769E7">
              <w:rPr>
                <w:rFonts w:ascii="Times New Roman" w:hAnsi="Times New Roman"/>
                <w:sz w:val="24"/>
                <w:szCs w:val="24"/>
              </w:rPr>
              <w:t>Липучка фіксатор</w:t>
            </w:r>
          </w:p>
        </w:tc>
        <w:tc>
          <w:tcPr>
            <w:tcW w:w="5953" w:type="dxa"/>
            <w:tcBorders>
              <w:top w:val="single" w:sz="6" w:space="0" w:color="D0D4DC"/>
              <w:left w:val="single" w:sz="2" w:space="0" w:color="D0D4DC"/>
              <w:bottom w:val="single" w:sz="2" w:space="0" w:color="D0D4DC"/>
              <w:right w:val="single" w:sz="2" w:space="0" w:color="D0D4DC"/>
            </w:tcBorders>
            <w:shd w:val="clear" w:color="auto" w:fill="FFFFFF"/>
            <w:tcMar>
              <w:top w:w="225" w:type="dxa"/>
              <w:left w:w="150" w:type="dxa"/>
              <w:bottom w:w="225" w:type="dxa"/>
              <w:right w:w="150" w:type="dxa"/>
            </w:tcMar>
            <w:hideMark/>
          </w:tcPr>
          <w:p w14:paraId="77C78A12" w14:textId="77777777" w:rsidR="00B769E7" w:rsidRPr="00B769E7" w:rsidRDefault="00B769E7" w:rsidP="00B769E7">
            <w:pPr>
              <w:widowControl w:val="0"/>
              <w:autoSpaceDE w:val="0"/>
              <w:autoSpaceDN w:val="0"/>
              <w:adjustRightInd w:val="0"/>
              <w:spacing w:after="0" w:line="240" w:lineRule="auto"/>
              <w:jc w:val="both"/>
              <w:rPr>
                <w:rFonts w:ascii="Times New Roman" w:hAnsi="Times New Roman"/>
                <w:sz w:val="24"/>
                <w:szCs w:val="24"/>
              </w:rPr>
            </w:pPr>
            <w:r w:rsidRPr="00B769E7">
              <w:rPr>
                <w:rFonts w:ascii="Times New Roman" w:hAnsi="Times New Roman"/>
                <w:sz w:val="24"/>
                <w:szCs w:val="24"/>
              </w:rPr>
              <w:t>Ні</w:t>
            </w:r>
          </w:p>
        </w:tc>
      </w:tr>
      <w:tr w:rsidR="00B769E7" w:rsidRPr="00B769E7" w14:paraId="7F8ADBF2" w14:textId="77777777" w:rsidTr="00B769E7">
        <w:tc>
          <w:tcPr>
            <w:tcW w:w="3119" w:type="dxa"/>
            <w:tcBorders>
              <w:top w:val="single" w:sz="6" w:space="0" w:color="auto"/>
              <w:left w:val="nil"/>
              <w:bottom w:val="single" w:sz="2" w:space="0" w:color="auto"/>
              <w:right w:val="single" w:sz="2" w:space="0" w:color="auto"/>
            </w:tcBorders>
            <w:shd w:val="clear" w:color="auto" w:fill="FFFFFF"/>
            <w:tcMar>
              <w:top w:w="225" w:type="dxa"/>
              <w:left w:w="150" w:type="dxa"/>
              <w:bottom w:w="225" w:type="dxa"/>
              <w:right w:w="150" w:type="dxa"/>
            </w:tcMar>
            <w:hideMark/>
          </w:tcPr>
          <w:p w14:paraId="14FEE3FC" w14:textId="77777777" w:rsidR="00B769E7" w:rsidRPr="00B769E7" w:rsidRDefault="00B769E7" w:rsidP="00B769E7">
            <w:pPr>
              <w:widowControl w:val="0"/>
              <w:autoSpaceDE w:val="0"/>
              <w:autoSpaceDN w:val="0"/>
              <w:adjustRightInd w:val="0"/>
              <w:spacing w:after="0" w:line="240" w:lineRule="auto"/>
              <w:jc w:val="both"/>
              <w:rPr>
                <w:rFonts w:ascii="Times New Roman" w:hAnsi="Times New Roman"/>
                <w:sz w:val="24"/>
                <w:szCs w:val="24"/>
              </w:rPr>
            </w:pPr>
            <w:r w:rsidRPr="00B769E7">
              <w:rPr>
                <w:rFonts w:ascii="Times New Roman" w:hAnsi="Times New Roman"/>
                <w:sz w:val="24"/>
                <w:szCs w:val="24"/>
              </w:rPr>
              <w:t>Стоп-фіксатор</w:t>
            </w:r>
          </w:p>
        </w:tc>
        <w:tc>
          <w:tcPr>
            <w:tcW w:w="5953" w:type="dxa"/>
            <w:tcBorders>
              <w:top w:val="single" w:sz="6" w:space="0" w:color="D0D4DC"/>
              <w:left w:val="single" w:sz="2" w:space="0" w:color="D0D4DC"/>
              <w:bottom w:val="single" w:sz="2" w:space="0" w:color="D0D4DC"/>
              <w:right w:val="single" w:sz="2" w:space="0" w:color="D0D4DC"/>
            </w:tcBorders>
            <w:shd w:val="clear" w:color="auto" w:fill="FFFFFF"/>
            <w:tcMar>
              <w:top w:w="225" w:type="dxa"/>
              <w:left w:w="150" w:type="dxa"/>
              <w:bottom w:w="225" w:type="dxa"/>
              <w:right w:w="150" w:type="dxa"/>
            </w:tcMar>
            <w:hideMark/>
          </w:tcPr>
          <w:p w14:paraId="117CE5DC" w14:textId="77777777" w:rsidR="00B769E7" w:rsidRPr="00B769E7" w:rsidRDefault="00B769E7" w:rsidP="00B769E7">
            <w:pPr>
              <w:widowControl w:val="0"/>
              <w:autoSpaceDE w:val="0"/>
              <w:autoSpaceDN w:val="0"/>
              <w:adjustRightInd w:val="0"/>
              <w:spacing w:after="0" w:line="240" w:lineRule="auto"/>
              <w:jc w:val="both"/>
              <w:rPr>
                <w:rFonts w:ascii="Times New Roman" w:hAnsi="Times New Roman"/>
                <w:sz w:val="24"/>
                <w:szCs w:val="24"/>
              </w:rPr>
            </w:pPr>
            <w:r w:rsidRPr="00B769E7">
              <w:rPr>
                <w:rFonts w:ascii="Times New Roman" w:hAnsi="Times New Roman"/>
                <w:sz w:val="24"/>
                <w:szCs w:val="24"/>
              </w:rPr>
              <w:t>Так</w:t>
            </w:r>
          </w:p>
        </w:tc>
      </w:tr>
      <w:tr w:rsidR="00B769E7" w:rsidRPr="00B769E7" w14:paraId="2C5B5861" w14:textId="77777777" w:rsidTr="00B769E7">
        <w:tc>
          <w:tcPr>
            <w:tcW w:w="3119" w:type="dxa"/>
            <w:tcBorders>
              <w:top w:val="single" w:sz="6" w:space="0" w:color="auto"/>
              <w:left w:val="nil"/>
              <w:bottom w:val="single" w:sz="2" w:space="0" w:color="auto"/>
              <w:right w:val="single" w:sz="2" w:space="0" w:color="auto"/>
            </w:tcBorders>
            <w:shd w:val="clear" w:color="auto" w:fill="FFFFFF"/>
            <w:tcMar>
              <w:top w:w="225" w:type="dxa"/>
              <w:left w:w="150" w:type="dxa"/>
              <w:bottom w:w="225" w:type="dxa"/>
              <w:right w:w="150" w:type="dxa"/>
            </w:tcMar>
            <w:hideMark/>
          </w:tcPr>
          <w:p w14:paraId="0D24C782" w14:textId="77777777" w:rsidR="00B769E7" w:rsidRPr="00B769E7" w:rsidRDefault="00B769E7" w:rsidP="00B769E7">
            <w:pPr>
              <w:widowControl w:val="0"/>
              <w:autoSpaceDE w:val="0"/>
              <w:autoSpaceDN w:val="0"/>
              <w:adjustRightInd w:val="0"/>
              <w:spacing w:after="0" w:line="240" w:lineRule="auto"/>
              <w:jc w:val="both"/>
              <w:rPr>
                <w:rFonts w:ascii="Times New Roman" w:hAnsi="Times New Roman"/>
                <w:sz w:val="24"/>
                <w:szCs w:val="24"/>
              </w:rPr>
            </w:pPr>
            <w:r w:rsidRPr="00B769E7">
              <w:rPr>
                <w:rFonts w:ascii="Times New Roman" w:hAnsi="Times New Roman"/>
                <w:sz w:val="24"/>
                <w:szCs w:val="24"/>
              </w:rPr>
              <w:t>Пряжка</w:t>
            </w:r>
          </w:p>
        </w:tc>
        <w:tc>
          <w:tcPr>
            <w:tcW w:w="5953" w:type="dxa"/>
            <w:tcBorders>
              <w:top w:val="single" w:sz="6" w:space="0" w:color="D0D4DC"/>
              <w:left w:val="single" w:sz="2" w:space="0" w:color="D0D4DC"/>
              <w:bottom w:val="single" w:sz="2" w:space="0" w:color="D0D4DC"/>
              <w:right w:val="single" w:sz="2" w:space="0" w:color="D0D4DC"/>
            </w:tcBorders>
            <w:shd w:val="clear" w:color="auto" w:fill="FFFFFF"/>
            <w:tcMar>
              <w:top w:w="225" w:type="dxa"/>
              <w:left w:w="150" w:type="dxa"/>
              <w:bottom w:w="225" w:type="dxa"/>
              <w:right w:w="150" w:type="dxa"/>
            </w:tcMar>
            <w:hideMark/>
          </w:tcPr>
          <w:p w14:paraId="57066B9D" w14:textId="77777777" w:rsidR="00B769E7" w:rsidRPr="00B769E7" w:rsidRDefault="00B769E7" w:rsidP="00B769E7">
            <w:pPr>
              <w:widowControl w:val="0"/>
              <w:autoSpaceDE w:val="0"/>
              <w:autoSpaceDN w:val="0"/>
              <w:adjustRightInd w:val="0"/>
              <w:spacing w:after="0" w:line="240" w:lineRule="auto"/>
              <w:jc w:val="both"/>
              <w:rPr>
                <w:rFonts w:ascii="Times New Roman" w:hAnsi="Times New Roman"/>
                <w:sz w:val="24"/>
                <w:szCs w:val="24"/>
              </w:rPr>
            </w:pPr>
            <w:r w:rsidRPr="00B769E7">
              <w:rPr>
                <w:rFonts w:ascii="Times New Roman" w:hAnsi="Times New Roman"/>
                <w:sz w:val="24"/>
                <w:szCs w:val="24"/>
              </w:rPr>
              <w:t>Так або Ні</w:t>
            </w:r>
          </w:p>
        </w:tc>
      </w:tr>
      <w:tr w:rsidR="00B769E7" w:rsidRPr="00B769E7" w14:paraId="59F6ED47" w14:textId="77777777" w:rsidTr="00B769E7">
        <w:tc>
          <w:tcPr>
            <w:tcW w:w="3119" w:type="dxa"/>
            <w:tcBorders>
              <w:top w:val="single" w:sz="6" w:space="0" w:color="auto"/>
              <w:left w:val="nil"/>
              <w:bottom w:val="single" w:sz="2" w:space="0" w:color="auto"/>
              <w:right w:val="single" w:sz="2" w:space="0" w:color="auto"/>
            </w:tcBorders>
            <w:shd w:val="clear" w:color="auto" w:fill="FFFFFF"/>
            <w:tcMar>
              <w:top w:w="225" w:type="dxa"/>
              <w:left w:w="150" w:type="dxa"/>
              <w:bottom w:w="225" w:type="dxa"/>
              <w:right w:w="150" w:type="dxa"/>
            </w:tcMar>
            <w:hideMark/>
          </w:tcPr>
          <w:p w14:paraId="475A3BC2" w14:textId="77777777" w:rsidR="00B769E7" w:rsidRPr="00B769E7" w:rsidRDefault="00B769E7" w:rsidP="00B769E7">
            <w:pPr>
              <w:widowControl w:val="0"/>
              <w:autoSpaceDE w:val="0"/>
              <w:autoSpaceDN w:val="0"/>
              <w:adjustRightInd w:val="0"/>
              <w:spacing w:after="0" w:line="240" w:lineRule="auto"/>
              <w:jc w:val="both"/>
              <w:rPr>
                <w:rFonts w:ascii="Times New Roman" w:hAnsi="Times New Roman"/>
                <w:sz w:val="24"/>
                <w:szCs w:val="24"/>
              </w:rPr>
            </w:pPr>
            <w:r w:rsidRPr="00B769E7">
              <w:rPr>
                <w:rFonts w:ascii="Times New Roman" w:hAnsi="Times New Roman"/>
                <w:sz w:val="24"/>
                <w:szCs w:val="24"/>
              </w:rPr>
              <w:t>Матеріал пристрою</w:t>
            </w:r>
          </w:p>
        </w:tc>
        <w:tc>
          <w:tcPr>
            <w:tcW w:w="5953" w:type="dxa"/>
            <w:tcBorders>
              <w:top w:val="single" w:sz="6" w:space="0" w:color="D0D4DC"/>
              <w:left w:val="single" w:sz="2" w:space="0" w:color="D0D4DC"/>
              <w:bottom w:val="single" w:sz="2" w:space="0" w:color="D0D4DC"/>
              <w:right w:val="single" w:sz="2" w:space="0" w:color="D0D4DC"/>
            </w:tcBorders>
            <w:shd w:val="clear" w:color="auto" w:fill="FFFFFF"/>
            <w:tcMar>
              <w:top w:w="225" w:type="dxa"/>
              <w:left w:w="150" w:type="dxa"/>
              <w:bottom w:w="225" w:type="dxa"/>
              <w:right w:w="150" w:type="dxa"/>
            </w:tcMar>
            <w:hideMark/>
          </w:tcPr>
          <w:p w14:paraId="6BB355FE" w14:textId="77777777" w:rsidR="00B769E7" w:rsidRPr="00B769E7" w:rsidRDefault="00B769E7" w:rsidP="00B769E7">
            <w:pPr>
              <w:widowControl w:val="0"/>
              <w:autoSpaceDE w:val="0"/>
              <w:autoSpaceDN w:val="0"/>
              <w:adjustRightInd w:val="0"/>
              <w:spacing w:after="0" w:line="240" w:lineRule="auto"/>
              <w:jc w:val="both"/>
              <w:rPr>
                <w:rFonts w:ascii="Times New Roman" w:hAnsi="Times New Roman"/>
                <w:sz w:val="24"/>
                <w:szCs w:val="24"/>
              </w:rPr>
            </w:pPr>
            <w:r w:rsidRPr="00B769E7">
              <w:rPr>
                <w:rFonts w:ascii="Times New Roman" w:hAnsi="Times New Roman"/>
                <w:sz w:val="24"/>
                <w:szCs w:val="24"/>
              </w:rPr>
              <w:t xml:space="preserve">Гума, </w:t>
            </w:r>
            <w:proofErr w:type="spellStart"/>
            <w:r w:rsidRPr="00B769E7">
              <w:rPr>
                <w:rFonts w:ascii="Times New Roman" w:hAnsi="Times New Roman"/>
                <w:sz w:val="24"/>
                <w:szCs w:val="24"/>
              </w:rPr>
              <w:t>Поліестер</w:t>
            </w:r>
            <w:proofErr w:type="spellEnd"/>
            <w:r w:rsidRPr="00B769E7">
              <w:rPr>
                <w:rFonts w:ascii="Times New Roman" w:hAnsi="Times New Roman"/>
                <w:sz w:val="24"/>
                <w:szCs w:val="24"/>
              </w:rPr>
              <w:t xml:space="preserve">, </w:t>
            </w:r>
            <w:proofErr w:type="spellStart"/>
            <w:r w:rsidRPr="00B769E7">
              <w:rPr>
                <w:rFonts w:ascii="Times New Roman" w:hAnsi="Times New Roman"/>
                <w:sz w:val="24"/>
                <w:szCs w:val="24"/>
              </w:rPr>
              <w:t>Гумово-тканний</w:t>
            </w:r>
            <w:proofErr w:type="spellEnd"/>
            <w:r w:rsidRPr="00B769E7">
              <w:rPr>
                <w:rFonts w:ascii="Times New Roman" w:hAnsi="Times New Roman"/>
                <w:sz w:val="24"/>
                <w:szCs w:val="24"/>
              </w:rPr>
              <w:t xml:space="preserve">, Бавовна, </w:t>
            </w:r>
            <w:proofErr w:type="spellStart"/>
            <w:r w:rsidRPr="00B769E7">
              <w:rPr>
                <w:rFonts w:ascii="Times New Roman" w:hAnsi="Times New Roman"/>
                <w:sz w:val="24"/>
                <w:szCs w:val="24"/>
              </w:rPr>
              <w:t>Поліамід</w:t>
            </w:r>
            <w:proofErr w:type="spellEnd"/>
            <w:r w:rsidRPr="00B769E7">
              <w:rPr>
                <w:rFonts w:ascii="Times New Roman" w:hAnsi="Times New Roman"/>
                <w:sz w:val="24"/>
                <w:szCs w:val="24"/>
              </w:rPr>
              <w:t>, Полікарбонат, Трикотаж, Ремінна стрічка</w:t>
            </w:r>
          </w:p>
        </w:tc>
      </w:tr>
    </w:tbl>
    <w:p w14:paraId="5D1BC8D9" w14:textId="122EDA61" w:rsidR="00902ACC" w:rsidRDefault="008241FB" w:rsidP="002F4D4A">
      <w:pPr>
        <w:tabs>
          <w:tab w:val="left" w:pos="426"/>
          <w:tab w:val="left" w:pos="851"/>
        </w:tabs>
        <w:spacing w:after="0" w:line="240" w:lineRule="auto"/>
        <w:jc w:val="both"/>
        <w:rPr>
          <w:rFonts w:ascii="Times New Roman" w:hAnsi="Times New Roman"/>
          <w:bCs/>
          <w:sz w:val="24"/>
          <w:szCs w:val="24"/>
        </w:rPr>
      </w:pPr>
      <w:r w:rsidRPr="00BB3183">
        <w:rPr>
          <w:rFonts w:ascii="Times New Roman" w:hAnsi="Times New Roman"/>
          <w:b/>
          <w:sz w:val="24"/>
          <w:szCs w:val="24"/>
          <w:u w:val="single"/>
        </w:rPr>
        <w:t>Обґрунтування розміру бюджетного призначення:</w:t>
      </w:r>
      <w:r w:rsidRPr="00BB3183">
        <w:rPr>
          <w:rFonts w:ascii="Times New Roman" w:hAnsi="Times New Roman"/>
          <w:b/>
          <w:sz w:val="24"/>
          <w:szCs w:val="24"/>
        </w:rPr>
        <w:t xml:space="preserve"> </w:t>
      </w:r>
      <w:r w:rsidRPr="00BB3183">
        <w:rPr>
          <w:rFonts w:ascii="Times New Roman" w:hAnsi="Times New Roman"/>
          <w:sz w:val="24"/>
          <w:szCs w:val="24"/>
        </w:rPr>
        <w:t>розмір бюджетного призначення дл</w:t>
      </w:r>
      <w:r w:rsidR="00D00783" w:rsidRPr="00BB3183">
        <w:rPr>
          <w:rFonts w:ascii="Times New Roman" w:hAnsi="Times New Roman"/>
          <w:sz w:val="24"/>
          <w:szCs w:val="24"/>
        </w:rPr>
        <w:t>я</w:t>
      </w:r>
      <w:r w:rsidR="005F5415" w:rsidRPr="00BB3183">
        <w:rPr>
          <w:rFonts w:ascii="Times New Roman" w:hAnsi="Times New Roman"/>
          <w:sz w:val="24"/>
          <w:szCs w:val="24"/>
        </w:rPr>
        <w:t xml:space="preserve"> </w:t>
      </w:r>
      <w:r w:rsidRPr="00BB3183">
        <w:rPr>
          <w:rFonts w:ascii="Times New Roman" w:hAnsi="Times New Roman"/>
          <w:sz w:val="24"/>
          <w:szCs w:val="24"/>
        </w:rPr>
        <w:t xml:space="preserve">предмета закупівлі </w:t>
      </w:r>
      <w:r w:rsidR="00B769E7" w:rsidRPr="00B769E7">
        <w:rPr>
          <w:rFonts w:ascii="Times New Roman" w:hAnsi="Times New Roman"/>
          <w:sz w:val="24"/>
          <w:szCs w:val="24"/>
          <w:u w:val="single"/>
          <w:lang w:eastAsia="ru-RU"/>
        </w:rPr>
        <w:t xml:space="preserve">«Джгут венозний з пластиковою застібкою» за ДК 021: 2015 «Єдиний закупівельний словник - </w:t>
      </w:r>
      <w:r w:rsidR="00B769E7" w:rsidRPr="00B769E7">
        <w:rPr>
          <w:rFonts w:ascii="Times New Roman" w:hAnsi="Times New Roman"/>
          <w:sz w:val="24"/>
          <w:szCs w:val="24"/>
          <w:u w:val="single"/>
        </w:rPr>
        <w:t>33140000-3 Медичні матеріали»</w:t>
      </w:r>
      <w:r w:rsidR="00B769E7">
        <w:rPr>
          <w:rFonts w:ascii="Times New Roman" w:hAnsi="Times New Roman"/>
          <w:sz w:val="24"/>
          <w:szCs w:val="24"/>
          <w:u w:val="single"/>
        </w:rPr>
        <w:t xml:space="preserve"> </w:t>
      </w:r>
      <w:r w:rsidRPr="00BB3183">
        <w:rPr>
          <w:rFonts w:ascii="Times New Roman" w:hAnsi="Times New Roman"/>
          <w:bCs/>
          <w:sz w:val="24"/>
          <w:szCs w:val="24"/>
        </w:rPr>
        <w:t>визначено відповідно до обґрунтованої потреби, наданої відповідальною особою, визначеною наказом №</w:t>
      </w:r>
      <w:r w:rsidR="0088389D" w:rsidRPr="00BB3183">
        <w:rPr>
          <w:rFonts w:ascii="Times New Roman" w:hAnsi="Times New Roman"/>
          <w:bCs/>
          <w:sz w:val="24"/>
          <w:szCs w:val="24"/>
        </w:rPr>
        <w:t>12</w:t>
      </w:r>
      <w:r w:rsidRPr="00BB3183">
        <w:rPr>
          <w:rFonts w:ascii="Times New Roman" w:hAnsi="Times New Roman"/>
          <w:bCs/>
          <w:sz w:val="24"/>
          <w:szCs w:val="24"/>
        </w:rPr>
        <w:t xml:space="preserve">-од від </w:t>
      </w:r>
      <w:r w:rsidR="00086E19" w:rsidRPr="00BB3183">
        <w:rPr>
          <w:rFonts w:ascii="Times New Roman" w:hAnsi="Times New Roman"/>
          <w:bCs/>
          <w:sz w:val="24"/>
          <w:szCs w:val="24"/>
        </w:rPr>
        <w:t>1</w:t>
      </w:r>
      <w:r w:rsidR="0088389D" w:rsidRPr="00BB3183">
        <w:rPr>
          <w:rFonts w:ascii="Times New Roman" w:hAnsi="Times New Roman"/>
          <w:bCs/>
          <w:sz w:val="24"/>
          <w:szCs w:val="24"/>
        </w:rPr>
        <w:t>7</w:t>
      </w:r>
      <w:r w:rsidRPr="00BB3183">
        <w:rPr>
          <w:rFonts w:ascii="Times New Roman" w:hAnsi="Times New Roman"/>
          <w:bCs/>
          <w:sz w:val="24"/>
          <w:szCs w:val="24"/>
        </w:rPr>
        <w:t>.0</w:t>
      </w:r>
      <w:r w:rsidR="00086E19" w:rsidRPr="00BB3183">
        <w:rPr>
          <w:rFonts w:ascii="Times New Roman" w:hAnsi="Times New Roman"/>
          <w:bCs/>
          <w:sz w:val="24"/>
          <w:szCs w:val="24"/>
        </w:rPr>
        <w:t>1</w:t>
      </w:r>
      <w:r w:rsidRPr="00BB3183">
        <w:rPr>
          <w:rFonts w:ascii="Times New Roman" w:hAnsi="Times New Roman"/>
          <w:bCs/>
          <w:sz w:val="24"/>
          <w:szCs w:val="24"/>
        </w:rPr>
        <w:t>.202</w:t>
      </w:r>
      <w:r w:rsidR="0088389D" w:rsidRPr="00BB3183">
        <w:rPr>
          <w:rFonts w:ascii="Times New Roman" w:hAnsi="Times New Roman"/>
          <w:bCs/>
          <w:sz w:val="24"/>
          <w:szCs w:val="24"/>
        </w:rPr>
        <w:t>3</w:t>
      </w:r>
      <w:r w:rsidR="00086E19" w:rsidRPr="00BB3183">
        <w:rPr>
          <w:rFonts w:ascii="Times New Roman" w:hAnsi="Times New Roman"/>
          <w:bCs/>
          <w:sz w:val="24"/>
          <w:szCs w:val="24"/>
        </w:rPr>
        <w:t xml:space="preserve"> </w:t>
      </w:r>
      <w:r w:rsidRPr="00BB3183">
        <w:rPr>
          <w:rFonts w:ascii="Times New Roman" w:hAnsi="Times New Roman"/>
          <w:bCs/>
          <w:sz w:val="24"/>
          <w:szCs w:val="24"/>
        </w:rPr>
        <w:t>року «</w:t>
      </w:r>
      <w:r w:rsidR="0088389D" w:rsidRPr="00BB3183">
        <w:rPr>
          <w:rFonts w:ascii="Times New Roman" w:hAnsi="Times New Roman"/>
          <w:sz w:val="24"/>
          <w:szCs w:val="24"/>
        </w:rPr>
        <w:t>Про призначення уповноваженої особи,</w:t>
      </w:r>
      <w:r w:rsidR="00EA0BEF" w:rsidRPr="00BB3183">
        <w:rPr>
          <w:rFonts w:ascii="Times New Roman" w:hAnsi="Times New Roman"/>
          <w:sz w:val="24"/>
          <w:szCs w:val="24"/>
        </w:rPr>
        <w:t xml:space="preserve"> </w:t>
      </w:r>
      <w:r w:rsidR="0088389D" w:rsidRPr="00BB3183">
        <w:rPr>
          <w:rFonts w:ascii="Times New Roman" w:hAnsi="Times New Roman"/>
          <w:color w:val="000000"/>
          <w:sz w:val="24"/>
          <w:szCs w:val="24"/>
        </w:rPr>
        <w:t xml:space="preserve">відповідальної за </w:t>
      </w:r>
      <w:r w:rsidR="0088389D" w:rsidRPr="00BB3183">
        <w:rPr>
          <w:rFonts w:ascii="Times New Roman" w:hAnsi="Times New Roman"/>
          <w:sz w:val="24"/>
          <w:szCs w:val="24"/>
        </w:rPr>
        <w:t xml:space="preserve">організацію та проведення публічних </w:t>
      </w:r>
      <w:proofErr w:type="spellStart"/>
      <w:r w:rsidR="0088389D" w:rsidRPr="00BB3183">
        <w:rPr>
          <w:rFonts w:ascii="Times New Roman" w:hAnsi="Times New Roman"/>
          <w:sz w:val="24"/>
          <w:szCs w:val="24"/>
        </w:rPr>
        <w:t>закупівель</w:t>
      </w:r>
      <w:proofErr w:type="spellEnd"/>
      <w:r w:rsidR="0088389D" w:rsidRPr="00BB3183">
        <w:rPr>
          <w:rFonts w:ascii="Times New Roman" w:hAnsi="Times New Roman"/>
          <w:sz w:val="24"/>
          <w:szCs w:val="24"/>
        </w:rPr>
        <w:t xml:space="preserve"> товарів, робіт і послуг</w:t>
      </w:r>
      <w:r w:rsidR="00EA0BEF" w:rsidRPr="00BB3183">
        <w:rPr>
          <w:rFonts w:ascii="Times New Roman" w:hAnsi="Times New Roman"/>
          <w:sz w:val="24"/>
          <w:szCs w:val="24"/>
        </w:rPr>
        <w:t xml:space="preserve"> </w:t>
      </w:r>
      <w:r w:rsidR="0088389D" w:rsidRPr="00BB3183">
        <w:rPr>
          <w:rFonts w:ascii="Times New Roman" w:hAnsi="Times New Roman"/>
          <w:sz w:val="24"/>
          <w:szCs w:val="24"/>
        </w:rPr>
        <w:t xml:space="preserve">та затвердження </w:t>
      </w:r>
      <w:r w:rsidR="0088389D" w:rsidRPr="00BB3183">
        <w:rPr>
          <w:rFonts w:ascii="Times New Roman" w:hAnsi="Times New Roman"/>
          <w:color w:val="000000"/>
          <w:sz w:val="24"/>
          <w:szCs w:val="24"/>
        </w:rPr>
        <w:t>положення про уповноважену особу</w:t>
      </w:r>
      <w:r w:rsidRPr="00BB3183">
        <w:rPr>
          <w:rFonts w:ascii="Times New Roman" w:hAnsi="Times New Roman"/>
          <w:sz w:val="24"/>
          <w:szCs w:val="24"/>
        </w:rPr>
        <w:t xml:space="preserve">» </w:t>
      </w:r>
      <w:r w:rsidRPr="00BB3183">
        <w:rPr>
          <w:rFonts w:ascii="Times New Roman" w:hAnsi="Times New Roman"/>
          <w:bCs/>
          <w:sz w:val="24"/>
          <w:szCs w:val="24"/>
        </w:rPr>
        <w:t xml:space="preserve"> </w:t>
      </w:r>
    </w:p>
    <w:p w14:paraId="49B52431" w14:textId="27896606" w:rsidR="008241FB" w:rsidRPr="00BB3183" w:rsidRDefault="008241FB" w:rsidP="00C24FFA">
      <w:pPr>
        <w:spacing w:after="0" w:line="240" w:lineRule="auto"/>
        <w:jc w:val="both"/>
        <w:rPr>
          <w:rFonts w:ascii="Times New Roman" w:eastAsia="Times New Roman" w:hAnsi="Times New Roman"/>
          <w:b/>
          <w:sz w:val="24"/>
          <w:szCs w:val="24"/>
          <w:u w:val="single"/>
          <w:lang w:eastAsia="ru-RU"/>
        </w:rPr>
      </w:pPr>
      <w:r w:rsidRPr="00BB3183">
        <w:rPr>
          <w:rFonts w:ascii="Times New Roman" w:eastAsia="Times New Roman" w:hAnsi="Times New Roman"/>
          <w:b/>
          <w:sz w:val="24"/>
          <w:szCs w:val="24"/>
          <w:u w:val="single"/>
          <w:lang w:eastAsia="ru-RU"/>
        </w:rPr>
        <w:t>Обґрунтування очікуваної вартості предмета закупівлі:</w:t>
      </w:r>
    </w:p>
    <w:p w14:paraId="635CFC86" w14:textId="22E76587" w:rsidR="00FC5111" w:rsidRPr="00B769E7" w:rsidRDefault="00FC5111" w:rsidP="00FC5111">
      <w:pPr>
        <w:spacing w:after="0" w:line="240" w:lineRule="auto"/>
        <w:rPr>
          <w:rFonts w:ascii="Times New Roman" w:hAnsi="Times New Roman"/>
          <w:sz w:val="24"/>
          <w:szCs w:val="24"/>
        </w:rPr>
      </w:pPr>
      <w:r w:rsidRPr="00BB3183">
        <w:rPr>
          <w:rFonts w:ascii="Times New Roman" w:hAnsi="Times New Roman"/>
          <w:sz w:val="24"/>
          <w:szCs w:val="24"/>
        </w:rPr>
        <w:t xml:space="preserve">Очікувана вартість предмета закупівлі сформована на підставі </w:t>
      </w:r>
      <w:r w:rsidR="007C366D" w:rsidRPr="00BB3183">
        <w:rPr>
          <w:rFonts w:ascii="Times New Roman" w:hAnsi="Times New Roman"/>
          <w:sz w:val="24"/>
          <w:szCs w:val="24"/>
        </w:rPr>
        <w:t>моніторингу ц</w:t>
      </w:r>
      <w:r w:rsidR="00DA4DAC" w:rsidRPr="00BB3183">
        <w:rPr>
          <w:rFonts w:ascii="Times New Roman" w:hAnsi="Times New Roman"/>
          <w:sz w:val="24"/>
          <w:szCs w:val="24"/>
        </w:rPr>
        <w:t xml:space="preserve">ін </w:t>
      </w:r>
      <w:r w:rsidR="00BB3183">
        <w:rPr>
          <w:rFonts w:ascii="Times New Roman" w:hAnsi="Times New Roman"/>
          <w:sz w:val="24"/>
          <w:szCs w:val="24"/>
        </w:rPr>
        <w:t>в мережі інтернет</w:t>
      </w:r>
      <w:r w:rsidR="00B769E7">
        <w:rPr>
          <w:rFonts w:ascii="Times New Roman" w:hAnsi="Times New Roman"/>
          <w:sz w:val="24"/>
          <w:szCs w:val="24"/>
        </w:rPr>
        <w:t xml:space="preserve"> (система </w:t>
      </w:r>
      <w:r w:rsidR="00B769E7">
        <w:rPr>
          <w:rFonts w:ascii="Times New Roman" w:hAnsi="Times New Roman"/>
          <w:sz w:val="24"/>
          <w:szCs w:val="24"/>
          <w:lang w:val="en-US"/>
        </w:rPr>
        <w:t>PROZORRO</w:t>
      </w:r>
      <w:r w:rsidR="00B769E7">
        <w:rPr>
          <w:rFonts w:ascii="Times New Roman" w:hAnsi="Times New Roman"/>
          <w:sz w:val="24"/>
          <w:szCs w:val="24"/>
        </w:rPr>
        <w:t>)</w:t>
      </w:r>
    </w:p>
    <w:p w14:paraId="0B62A144" w14:textId="58C70B3D" w:rsidR="00832D42" w:rsidRDefault="00832D42" w:rsidP="00C24FFA">
      <w:pPr>
        <w:spacing w:after="0" w:line="240" w:lineRule="auto"/>
        <w:rPr>
          <w:rFonts w:ascii="Times New Roman" w:eastAsia="Times New Roman" w:hAnsi="Times New Roman"/>
          <w:bCs/>
          <w:sz w:val="24"/>
          <w:szCs w:val="24"/>
          <w:lang w:eastAsia="ru-RU"/>
        </w:rPr>
      </w:pPr>
      <w:r w:rsidRPr="00BB3183">
        <w:rPr>
          <w:rFonts w:ascii="Times New Roman" w:eastAsia="Times New Roman" w:hAnsi="Times New Roman"/>
          <w:bCs/>
          <w:sz w:val="24"/>
          <w:szCs w:val="24"/>
          <w:lang w:eastAsia="ru-RU"/>
        </w:rPr>
        <w:t xml:space="preserve">В річний план </w:t>
      </w:r>
      <w:proofErr w:type="spellStart"/>
      <w:r w:rsidRPr="00BB3183">
        <w:rPr>
          <w:rFonts w:ascii="Times New Roman" w:eastAsia="Times New Roman" w:hAnsi="Times New Roman"/>
          <w:bCs/>
          <w:sz w:val="24"/>
          <w:szCs w:val="24"/>
          <w:lang w:eastAsia="ru-RU"/>
        </w:rPr>
        <w:t>внесено</w:t>
      </w:r>
      <w:proofErr w:type="spellEnd"/>
      <w:r w:rsidR="000A35CE" w:rsidRPr="00BB3183">
        <w:rPr>
          <w:rFonts w:ascii="Times New Roman" w:eastAsia="Times New Roman" w:hAnsi="Times New Roman"/>
          <w:bCs/>
          <w:sz w:val="24"/>
          <w:szCs w:val="24"/>
          <w:lang w:eastAsia="ru-RU"/>
        </w:rPr>
        <w:t xml:space="preserve">   </w:t>
      </w:r>
      <w:r w:rsidR="00B769E7" w:rsidRPr="00B769E7">
        <w:rPr>
          <w:rFonts w:ascii="Times New Roman" w:eastAsia="Times New Roman" w:hAnsi="Times New Roman"/>
          <w:bCs/>
          <w:sz w:val="24"/>
          <w:szCs w:val="24"/>
          <w:lang w:eastAsia="ru-RU"/>
        </w:rPr>
        <w:t>10 990,00</w:t>
      </w:r>
      <w:r w:rsidR="00B769E7">
        <w:rPr>
          <w:rFonts w:ascii="Times New Roman" w:eastAsia="Times New Roman" w:hAnsi="Times New Roman"/>
          <w:bCs/>
          <w:sz w:val="24"/>
          <w:szCs w:val="24"/>
          <w:lang w:eastAsia="ru-RU"/>
        </w:rPr>
        <w:t xml:space="preserve"> </w:t>
      </w:r>
      <w:r w:rsidRPr="00BB3183">
        <w:rPr>
          <w:rFonts w:ascii="Times New Roman" w:hAnsi="Times New Roman"/>
          <w:sz w:val="24"/>
          <w:szCs w:val="24"/>
        </w:rPr>
        <w:t>грн</w:t>
      </w:r>
      <w:r w:rsidRPr="00BB3183">
        <w:rPr>
          <w:rFonts w:ascii="Times New Roman" w:eastAsia="Times New Roman" w:hAnsi="Times New Roman"/>
          <w:bCs/>
          <w:sz w:val="24"/>
          <w:szCs w:val="24"/>
          <w:lang w:eastAsia="ru-RU"/>
        </w:rPr>
        <w:t xml:space="preserve"> </w:t>
      </w:r>
    </w:p>
    <w:p w14:paraId="237D9166" w14:textId="04BEAF9B" w:rsidR="00656DAA" w:rsidRPr="00BB3183" w:rsidRDefault="008241FB" w:rsidP="00C24FFA">
      <w:pPr>
        <w:tabs>
          <w:tab w:val="left" w:pos="795"/>
          <w:tab w:val="left" w:pos="851"/>
          <w:tab w:val="left" w:pos="993"/>
          <w:tab w:val="left" w:pos="5160"/>
        </w:tabs>
        <w:spacing w:after="0" w:line="240" w:lineRule="auto"/>
        <w:jc w:val="both"/>
        <w:rPr>
          <w:rFonts w:ascii="Times New Roman" w:hAnsi="Times New Roman"/>
          <w:sz w:val="24"/>
          <w:szCs w:val="24"/>
        </w:rPr>
      </w:pPr>
      <w:r w:rsidRPr="00BB3183">
        <w:rPr>
          <w:rFonts w:ascii="Times New Roman" w:eastAsia="Times New Roman" w:hAnsi="Times New Roman"/>
          <w:b/>
          <w:bCs/>
          <w:sz w:val="24"/>
          <w:szCs w:val="24"/>
          <w:lang w:eastAsia="ru-RU"/>
        </w:rPr>
        <w:t>Процедура закупівлі:</w:t>
      </w:r>
      <w:r w:rsidR="0088389D" w:rsidRPr="00BB3183">
        <w:rPr>
          <w:rFonts w:ascii="Times New Roman" w:eastAsia="Times New Roman" w:hAnsi="Times New Roman"/>
          <w:bCs/>
          <w:sz w:val="24"/>
          <w:szCs w:val="24"/>
          <w:lang w:eastAsia="ru-RU"/>
        </w:rPr>
        <w:t xml:space="preserve"> </w:t>
      </w:r>
      <w:r w:rsidR="007C366D" w:rsidRPr="00BB3183">
        <w:rPr>
          <w:rFonts w:ascii="Times New Roman" w:eastAsia="Times New Roman" w:hAnsi="Times New Roman"/>
          <w:bCs/>
          <w:sz w:val="24"/>
          <w:szCs w:val="24"/>
          <w:lang w:eastAsia="ru-RU"/>
        </w:rPr>
        <w:t>Запит ціни пропозиції</w:t>
      </w:r>
    </w:p>
    <w:sectPr w:rsidR="00656DAA" w:rsidRPr="00BB3183" w:rsidSect="002F4D4A">
      <w:pgSz w:w="11906" w:h="16838"/>
      <w:pgMar w:top="425" w:right="851" w:bottom="567"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rPr>
        <w:rFonts w:ascii="Times New Roman" w:hAnsi="Times New Roman" w:cs="Times New Roman"/>
        <w:i/>
        <w:sz w:val="24"/>
        <w:szCs w:val="24"/>
        <w:lang w:val="ru-RU"/>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rPr>
        <w:rFonts w:ascii="Times New Roman" w:hAnsi="Times New Roman" w:cs="Times New Roman"/>
        <w:b/>
        <w:bCs/>
        <w:sz w:val="24"/>
        <w:szCs w:val="24"/>
        <w:highlight w:val="green"/>
        <w:lang w:eastAsia="uk-UA"/>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84714C"/>
    <w:multiLevelType w:val="hybridMultilevel"/>
    <w:tmpl w:val="8DD81172"/>
    <w:lvl w:ilvl="0" w:tplc="1C344926">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E655E87"/>
    <w:multiLevelType w:val="hybridMultilevel"/>
    <w:tmpl w:val="5950AB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9B02901"/>
    <w:multiLevelType w:val="hybridMultilevel"/>
    <w:tmpl w:val="825A5B88"/>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9B915E2"/>
    <w:multiLevelType w:val="hybridMultilevel"/>
    <w:tmpl w:val="0EAE71E6"/>
    <w:lvl w:ilvl="0" w:tplc="82C89296">
      <w:start w:val="16"/>
      <w:numFmt w:val="bullet"/>
      <w:lvlText w:val="-"/>
      <w:lvlJc w:val="left"/>
      <w:pPr>
        <w:ind w:left="720" w:hanging="360"/>
      </w:pPr>
      <w:rPr>
        <w:rFonts w:ascii="Times New Roman" w:eastAsia="Calibri"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225426CF"/>
    <w:multiLevelType w:val="hybridMultilevel"/>
    <w:tmpl w:val="AA5E783E"/>
    <w:lvl w:ilvl="0" w:tplc="864A600C">
      <w:start w:val="1"/>
      <w:numFmt w:val="decimal"/>
      <w:lvlText w:val="%1."/>
      <w:lvlJc w:val="left"/>
      <w:pPr>
        <w:tabs>
          <w:tab w:val="num" w:pos="1653"/>
        </w:tabs>
        <w:ind w:left="1653" w:hanging="945"/>
      </w:pPr>
      <w:rPr>
        <w:rFonts w:hint="default"/>
        <w:i w:val="0"/>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6" w15:restartNumberingAfterBreak="0">
    <w:nsid w:val="370905EB"/>
    <w:multiLevelType w:val="hybridMultilevel"/>
    <w:tmpl w:val="D938C066"/>
    <w:lvl w:ilvl="0" w:tplc="84C4B240">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9DC71F0"/>
    <w:multiLevelType w:val="hybridMultilevel"/>
    <w:tmpl w:val="2816230A"/>
    <w:lvl w:ilvl="0" w:tplc="A448D7D2">
      <w:start w:val="1"/>
      <w:numFmt w:val="bullet"/>
      <w:lvlText w:val="-"/>
      <w:lvlJc w:val="left"/>
      <w:pPr>
        <w:ind w:left="785" w:hanging="360"/>
      </w:pPr>
      <w:rPr>
        <w:rFonts w:ascii="Times New Roman" w:eastAsia="Calibri" w:hAnsi="Times New Roman" w:cs="Times New Roman" w:hint="default"/>
      </w:rPr>
    </w:lvl>
    <w:lvl w:ilvl="1" w:tplc="04220003" w:tentative="1">
      <w:start w:val="1"/>
      <w:numFmt w:val="bullet"/>
      <w:lvlText w:val="o"/>
      <w:lvlJc w:val="left"/>
      <w:pPr>
        <w:ind w:left="1865" w:hanging="360"/>
      </w:pPr>
      <w:rPr>
        <w:rFonts w:ascii="Courier New" w:hAnsi="Courier New" w:cs="Courier New" w:hint="default"/>
      </w:rPr>
    </w:lvl>
    <w:lvl w:ilvl="2" w:tplc="04220005" w:tentative="1">
      <w:start w:val="1"/>
      <w:numFmt w:val="bullet"/>
      <w:lvlText w:val=""/>
      <w:lvlJc w:val="left"/>
      <w:pPr>
        <w:ind w:left="2585" w:hanging="360"/>
      </w:pPr>
      <w:rPr>
        <w:rFonts w:ascii="Wingdings" w:hAnsi="Wingdings" w:hint="default"/>
      </w:rPr>
    </w:lvl>
    <w:lvl w:ilvl="3" w:tplc="04220001" w:tentative="1">
      <w:start w:val="1"/>
      <w:numFmt w:val="bullet"/>
      <w:lvlText w:val=""/>
      <w:lvlJc w:val="left"/>
      <w:pPr>
        <w:ind w:left="3305" w:hanging="360"/>
      </w:pPr>
      <w:rPr>
        <w:rFonts w:ascii="Symbol" w:hAnsi="Symbol" w:hint="default"/>
      </w:rPr>
    </w:lvl>
    <w:lvl w:ilvl="4" w:tplc="04220003" w:tentative="1">
      <w:start w:val="1"/>
      <w:numFmt w:val="bullet"/>
      <w:lvlText w:val="o"/>
      <w:lvlJc w:val="left"/>
      <w:pPr>
        <w:ind w:left="4025" w:hanging="360"/>
      </w:pPr>
      <w:rPr>
        <w:rFonts w:ascii="Courier New" w:hAnsi="Courier New" w:cs="Courier New" w:hint="default"/>
      </w:rPr>
    </w:lvl>
    <w:lvl w:ilvl="5" w:tplc="04220005" w:tentative="1">
      <w:start w:val="1"/>
      <w:numFmt w:val="bullet"/>
      <w:lvlText w:val=""/>
      <w:lvlJc w:val="left"/>
      <w:pPr>
        <w:ind w:left="4745" w:hanging="360"/>
      </w:pPr>
      <w:rPr>
        <w:rFonts w:ascii="Wingdings" w:hAnsi="Wingdings" w:hint="default"/>
      </w:rPr>
    </w:lvl>
    <w:lvl w:ilvl="6" w:tplc="04220001" w:tentative="1">
      <w:start w:val="1"/>
      <w:numFmt w:val="bullet"/>
      <w:lvlText w:val=""/>
      <w:lvlJc w:val="left"/>
      <w:pPr>
        <w:ind w:left="5465" w:hanging="360"/>
      </w:pPr>
      <w:rPr>
        <w:rFonts w:ascii="Symbol" w:hAnsi="Symbol" w:hint="default"/>
      </w:rPr>
    </w:lvl>
    <w:lvl w:ilvl="7" w:tplc="04220003" w:tentative="1">
      <w:start w:val="1"/>
      <w:numFmt w:val="bullet"/>
      <w:lvlText w:val="o"/>
      <w:lvlJc w:val="left"/>
      <w:pPr>
        <w:ind w:left="6185" w:hanging="360"/>
      </w:pPr>
      <w:rPr>
        <w:rFonts w:ascii="Courier New" w:hAnsi="Courier New" w:cs="Courier New" w:hint="default"/>
      </w:rPr>
    </w:lvl>
    <w:lvl w:ilvl="8" w:tplc="04220005" w:tentative="1">
      <w:start w:val="1"/>
      <w:numFmt w:val="bullet"/>
      <w:lvlText w:val=""/>
      <w:lvlJc w:val="left"/>
      <w:pPr>
        <w:ind w:left="6905" w:hanging="360"/>
      </w:pPr>
      <w:rPr>
        <w:rFonts w:ascii="Wingdings" w:hAnsi="Wingdings" w:hint="default"/>
      </w:rPr>
    </w:lvl>
  </w:abstractNum>
  <w:abstractNum w:abstractNumId="8" w15:restartNumberingAfterBreak="0">
    <w:nsid w:val="39FA68A2"/>
    <w:multiLevelType w:val="hybridMultilevel"/>
    <w:tmpl w:val="3BEC479A"/>
    <w:lvl w:ilvl="0" w:tplc="48183A3A">
      <w:start w:val="1"/>
      <w:numFmt w:val="decimal"/>
      <w:lvlText w:val="%1."/>
      <w:lvlJc w:val="left"/>
      <w:pPr>
        <w:ind w:left="644" w:hanging="360"/>
      </w:pPr>
      <w:rPr>
        <w:b/>
        <w:color w:val="auto"/>
      </w:r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9" w15:restartNumberingAfterBreak="0">
    <w:nsid w:val="427B1B18"/>
    <w:multiLevelType w:val="hybridMultilevel"/>
    <w:tmpl w:val="F29CF532"/>
    <w:lvl w:ilvl="0" w:tplc="3FA650D8">
      <w:start w:val="1"/>
      <w:numFmt w:val="decimal"/>
      <w:lvlText w:val="%1."/>
      <w:lvlJc w:val="left"/>
      <w:pPr>
        <w:ind w:left="927" w:hanging="360"/>
      </w:pPr>
      <w:rPr>
        <w:rFonts w:cs="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CC03038"/>
    <w:multiLevelType w:val="hybridMultilevel"/>
    <w:tmpl w:val="5AF0FAFE"/>
    <w:lvl w:ilvl="0" w:tplc="85DE2E6C">
      <w:start w:val="3"/>
      <w:numFmt w:val="decimal"/>
      <w:lvlText w:val="%1."/>
      <w:lvlJc w:val="left"/>
      <w:pPr>
        <w:ind w:left="720" w:hanging="360"/>
      </w:pPr>
      <w:rPr>
        <w:rFonts w:hint="default"/>
        <w:color w:val="00000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525264C5"/>
    <w:multiLevelType w:val="hybridMultilevel"/>
    <w:tmpl w:val="D7046A34"/>
    <w:lvl w:ilvl="0" w:tplc="B85C30F6">
      <w:start w:val="5"/>
      <w:numFmt w:val="decimal"/>
      <w:lvlText w:val="%1."/>
      <w:lvlJc w:val="left"/>
      <w:pPr>
        <w:ind w:left="1004" w:hanging="360"/>
      </w:pPr>
    </w:lvl>
    <w:lvl w:ilvl="1" w:tplc="04220019">
      <w:start w:val="1"/>
      <w:numFmt w:val="lowerLetter"/>
      <w:lvlText w:val="%2."/>
      <w:lvlJc w:val="left"/>
      <w:pPr>
        <w:ind w:left="1724" w:hanging="360"/>
      </w:pPr>
    </w:lvl>
    <w:lvl w:ilvl="2" w:tplc="0422001B">
      <w:start w:val="1"/>
      <w:numFmt w:val="lowerRoman"/>
      <w:lvlText w:val="%3."/>
      <w:lvlJc w:val="right"/>
      <w:pPr>
        <w:ind w:left="2444" w:hanging="180"/>
      </w:pPr>
    </w:lvl>
    <w:lvl w:ilvl="3" w:tplc="0422000F">
      <w:start w:val="1"/>
      <w:numFmt w:val="decimal"/>
      <w:lvlText w:val="%4."/>
      <w:lvlJc w:val="left"/>
      <w:pPr>
        <w:ind w:left="3164" w:hanging="360"/>
      </w:pPr>
    </w:lvl>
    <w:lvl w:ilvl="4" w:tplc="04220019">
      <w:start w:val="1"/>
      <w:numFmt w:val="lowerLetter"/>
      <w:lvlText w:val="%5."/>
      <w:lvlJc w:val="left"/>
      <w:pPr>
        <w:ind w:left="3884" w:hanging="360"/>
      </w:pPr>
    </w:lvl>
    <w:lvl w:ilvl="5" w:tplc="0422001B">
      <w:start w:val="1"/>
      <w:numFmt w:val="lowerRoman"/>
      <w:lvlText w:val="%6."/>
      <w:lvlJc w:val="right"/>
      <w:pPr>
        <w:ind w:left="4604" w:hanging="180"/>
      </w:pPr>
    </w:lvl>
    <w:lvl w:ilvl="6" w:tplc="0422000F">
      <w:start w:val="1"/>
      <w:numFmt w:val="decimal"/>
      <w:lvlText w:val="%7."/>
      <w:lvlJc w:val="left"/>
      <w:pPr>
        <w:ind w:left="5324" w:hanging="360"/>
      </w:pPr>
    </w:lvl>
    <w:lvl w:ilvl="7" w:tplc="04220019">
      <w:start w:val="1"/>
      <w:numFmt w:val="lowerLetter"/>
      <w:lvlText w:val="%8."/>
      <w:lvlJc w:val="left"/>
      <w:pPr>
        <w:ind w:left="6044" w:hanging="360"/>
      </w:pPr>
    </w:lvl>
    <w:lvl w:ilvl="8" w:tplc="0422001B">
      <w:start w:val="1"/>
      <w:numFmt w:val="lowerRoman"/>
      <w:lvlText w:val="%9."/>
      <w:lvlJc w:val="right"/>
      <w:pPr>
        <w:ind w:left="6764" w:hanging="180"/>
      </w:pPr>
    </w:lvl>
  </w:abstractNum>
  <w:num w:numId="1" w16cid:durableId="15216278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29879994">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9836431">
    <w:abstractNumId w:val="0"/>
  </w:num>
  <w:num w:numId="4" w16cid:durableId="1309895430">
    <w:abstractNumId w:val="6"/>
  </w:num>
  <w:num w:numId="5" w16cid:durableId="2140607598">
    <w:abstractNumId w:val="4"/>
  </w:num>
  <w:num w:numId="6" w16cid:durableId="194391743">
    <w:abstractNumId w:val="5"/>
  </w:num>
  <w:num w:numId="7" w16cid:durableId="938686271">
    <w:abstractNumId w:val="2"/>
  </w:num>
  <w:num w:numId="8" w16cid:durableId="1280263514">
    <w:abstractNumId w:val="9"/>
  </w:num>
  <w:num w:numId="9" w16cid:durableId="1538660086">
    <w:abstractNumId w:val="1"/>
  </w:num>
  <w:num w:numId="10" w16cid:durableId="1102340697">
    <w:abstractNumId w:val="3"/>
  </w:num>
  <w:num w:numId="11" w16cid:durableId="1881670228">
    <w:abstractNumId w:val="7"/>
  </w:num>
  <w:num w:numId="12" w16cid:durableId="2064283828">
    <w:abstractNumId w:val="10"/>
  </w:num>
  <w:num w:numId="13" w16cid:durableId="795368240">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FBA"/>
    <w:rsid w:val="0006558E"/>
    <w:rsid w:val="00086E19"/>
    <w:rsid w:val="00096C88"/>
    <w:rsid w:val="000A35CE"/>
    <w:rsid w:val="000B1D6A"/>
    <w:rsid w:val="000B3226"/>
    <w:rsid w:val="001E07DC"/>
    <w:rsid w:val="001F413B"/>
    <w:rsid w:val="002C055F"/>
    <w:rsid w:val="002F4D4A"/>
    <w:rsid w:val="00303187"/>
    <w:rsid w:val="003F5FBA"/>
    <w:rsid w:val="00454939"/>
    <w:rsid w:val="004C1C89"/>
    <w:rsid w:val="004C421F"/>
    <w:rsid w:val="004D1CE3"/>
    <w:rsid w:val="005845E3"/>
    <w:rsid w:val="005F5415"/>
    <w:rsid w:val="0062311E"/>
    <w:rsid w:val="00656DAA"/>
    <w:rsid w:val="0069681B"/>
    <w:rsid w:val="00697355"/>
    <w:rsid w:val="00701957"/>
    <w:rsid w:val="007C366D"/>
    <w:rsid w:val="00810651"/>
    <w:rsid w:val="008241FB"/>
    <w:rsid w:val="00832D42"/>
    <w:rsid w:val="00842A4F"/>
    <w:rsid w:val="00865416"/>
    <w:rsid w:val="00871A9A"/>
    <w:rsid w:val="0088389D"/>
    <w:rsid w:val="008B1CA1"/>
    <w:rsid w:val="008E5876"/>
    <w:rsid w:val="00902ACC"/>
    <w:rsid w:val="009F6E89"/>
    <w:rsid w:val="00A003E6"/>
    <w:rsid w:val="00A24B48"/>
    <w:rsid w:val="00A32E2D"/>
    <w:rsid w:val="00A94E58"/>
    <w:rsid w:val="00B133BD"/>
    <w:rsid w:val="00B54B4F"/>
    <w:rsid w:val="00B769E7"/>
    <w:rsid w:val="00B86E0F"/>
    <w:rsid w:val="00BB3183"/>
    <w:rsid w:val="00C24FFA"/>
    <w:rsid w:val="00C52D41"/>
    <w:rsid w:val="00C61B92"/>
    <w:rsid w:val="00C64A86"/>
    <w:rsid w:val="00D00783"/>
    <w:rsid w:val="00D137AA"/>
    <w:rsid w:val="00D622CC"/>
    <w:rsid w:val="00DA4DAC"/>
    <w:rsid w:val="00DB719E"/>
    <w:rsid w:val="00EA0BEF"/>
    <w:rsid w:val="00EA1080"/>
    <w:rsid w:val="00EA25FA"/>
    <w:rsid w:val="00EA58C0"/>
    <w:rsid w:val="00EA5D99"/>
    <w:rsid w:val="00F01B7E"/>
    <w:rsid w:val="00FC511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3773C"/>
  <w15:chartTrackingRefBased/>
  <w15:docId w15:val="{AC8E805E-C785-454D-9A32-3DCFC44C8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41FB"/>
    <w:pPr>
      <w:spacing w:after="200" w:line="276" w:lineRule="auto"/>
    </w:pPr>
    <w:rPr>
      <w:rFonts w:ascii="Calibri" w:eastAsia="Calibri" w:hAnsi="Calibri" w:cs="Times New Roman"/>
    </w:rPr>
  </w:style>
  <w:style w:type="paragraph" w:styleId="1">
    <w:name w:val="heading 1"/>
    <w:basedOn w:val="a"/>
    <w:next w:val="a"/>
    <w:link w:val="10"/>
    <w:uiPriority w:val="9"/>
    <w:qFormat/>
    <w:rsid w:val="007C366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nhideWhenUsed/>
    <w:qFormat/>
    <w:rsid w:val="00EA0BEF"/>
    <w:pPr>
      <w:keepNext/>
      <w:spacing w:before="240" w:after="60" w:line="259" w:lineRule="auto"/>
      <w:outlineLvl w:val="1"/>
    </w:pPr>
    <w:rPr>
      <w:rFonts w:ascii="Cambria" w:eastAsia="Times New Roman" w:hAnsi="Cambria"/>
      <w:b/>
      <w:bCs/>
      <w:i/>
      <w:iCs/>
      <w:sz w:val="28"/>
      <w:szCs w:val="28"/>
      <w:lang w:val="ru-RU"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у Знак"/>
    <w:aliases w:val="название табл/рис Знак,заголовок 1.1 Знак,Elenco Normale Знак,List Paragraph Знак,Список уровня 2 Знак,Chapter10 Знак,Number Bullets Знак,Абзац Знак,Абзац списку 1 Знак,тв-Абзац списка Знак,List Paragraph (numbered (a)) Знак"/>
    <w:link w:val="a4"/>
    <w:uiPriority w:val="34"/>
    <w:locked/>
    <w:rsid w:val="008241FB"/>
  </w:style>
  <w:style w:type="paragraph" w:styleId="a4">
    <w:name w:val="List Paragraph"/>
    <w:aliases w:val="название табл/рис,заголовок 1.1,Elenco Normale,List Paragraph,Список уровня 2,Chapter10,Number Bullets,Абзац,Абзац списку 1,тв-Абзац списка,List Paragraph (numbered (a)),List_Paragraph,Multilevel para_II,List Paragraph-ExecSummary,Bullets"/>
    <w:basedOn w:val="a"/>
    <w:link w:val="a3"/>
    <w:uiPriority w:val="34"/>
    <w:qFormat/>
    <w:rsid w:val="008241FB"/>
    <w:pPr>
      <w:ind w:left="720"/>
      <w:contextualSpacing/>
    </w:pPr>
    <w:rPr>
      <w:rFonts w:asciiTheme="minorHAnsi" w:eastAsiaTheme="minorHAnsi" w:hAnsiTheme="minorHAnsi" w:cstheme="minorBidi"/>
    </w:rPr>
  </w:style>
  <w:style w:type="table" w:styleId="a5">
    <w:name w:val="Table Grid"/>
    <w:basedOn w:val="a1"/>
    <w:uiPriority w:val="39"/>
    <w:rsid w:val="008241F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Title"/>
    <w:aliases w:val="Название Знак1,Название Знак Знак, Знак"/>
    <w:basedOn w:val="a"/>
    <w:link w:val="a7"/>
    <w:qFormat/>
    <w:rsid w:val="0069681B"/>
    <w:pPr>
      <w:spacing w:after="0" w:line="240" w:lineRule="auto"/>
      <w:jc w:val="center"/>
    </w:pPr>
    <w:rPr>
      <w:rFonts w:ascii="Cambria" w:hAnsi="Cambria"/>
      <w:b/>
      <w:bCs/>
      <w:kern w:val="28"/>
      <w:sz w:val="32"/>
      <w:szCs w:val="32"/>
      <w:lang w:eastAsia="ru-RU"/>
    </w:rPr>
  </w:style>
  <w:style w:type="character" w:customStyle="1" w:styleId="a7">
    <w:name w:val="Назва Знак"/>
    <w:aliases w:val="Название Знак1 Знак,Название Знак Знак Знак, Знак Знак"/>
    <w:basedOn w:val="a0"/>
    <w:link w:val="a6"/>
    <w:rsid w:val="0069681B"/>
    <w:rPr>
      <w:rFonts w:ascii="Cambria" w:eastAsia="Calibri" w:hAnsi="Cambria" w:cs="Times New Roman"/>
      <w:b/>
      <w:bCs/>
      <w:kern w:val="28"/>
      <w:sz w:val="32"/>
      <w:szCs w:val="32"/>
      <w:lang w:eastAsia="ru-RU"/>
    </w:rPr>
  </w:style>
  <w:style w:type="paragraph" w:styleId="a8">
    <w:name w:val="Body Text"/>
    <w:basedOn w:val="a"/>
    <w:link w:val="a9"/>
    <w:qFormat/>
    <w:rsid w:val="00086E19"/>
    <w:pPr>
      <w:spacing w:after="120" w:line="240" w:lineRule="auto"/>
    </w:pPr>
    <w:rPr>
      <w:rFonts w:ascii="Times New Roman" w:eastAsia="Times New Roman" w:hAnsi="Times New Roman"/>
      <w:sz w:val="24"/>
      <w:szCs w:val="24"/>
      <w:lang w:val="ru-RU" w:eastAsia="ru-RU"/>
    </w:rPr>
  </w:style>
  <w:style w:type="character" w:customStyle="1" w:styleId="a9">
    <w:name w:val="Основний текст Знак"/>
    <w:basedOn w:val="a0"/>
    <w:link w:val="a8"/>
    <w:rsid w:val="00086E19"/>
    <w:rPr>
      <w:rFonts w:ascii="Times New Roman" w:eastAsia="Times New Roman" w:hAnsi="Times New Roman" w:cs="Times New Roman"/>
      <w:sz w:val="24"/>
      <w:szCs w:val="24"/>
      <w:lang w:val="ru-RU" w:eastAsia="ru-RU"/>
    </w:rPr>
  </w:style>
  <w:style w:type="character" w:customStyle="1" w:styleId="ng-binding1">
    <w:name w:val="ng-binding1"/>
    <w:basedOn w:val="a0"/>
    <w:rsid w:val="00086E19"/>
  </w:style>
  <w:style w:type="paragraph" w:customStyle="1" w:styleId="tbl-txt">
    <w:name w:val="tbl-txt"/>
    <w:basedOn w:val="a"/>
    <w:rsid w:val="00086E19"/>
    <w:pPr>
      <w:spacing w:before="100" w:beforeAutospacing="1" w:after="100" w:afterAutospacing="1" w:line="240" w:lineRule="auto"/>
    </w:pPr>
    <w:rPr>
      <w:rFonts w:ascii="Times New Roman" w:eastAsia="Times New Roman" w:hAnsi="Times New Roman"/>
      <w:sz w:val="24"/>
      <w:szCs w:val="24"/>
      <w:lang w:eastAsia="uk-UA"/>
    </w:rPr>
  </w:style>
  <w:style w:type="paragraph" w:styleId="aa">
    <w:name w:val="Normal (Web)"/>
    <w:aliases w:val="Обычный (веб) Знак Знак,Знак5 Знак Знак,Знак5 Знак1,Обычный (веб) Знак1,Обычный (веб) Знак,Знак5 Знак,Знак5,Обычный (Web) Знак Знак Знак Знак,Обычный (веб) Знак2 Знак Знак,Обычный (веб) Знак Знак1 Знак Знак,Знак18 Знак,Знак17 Знак1,Зн"/>
    <w:basedOn w:val="a"/>
    <w:link w:val="ab"/>
    <w:uiPriority w:val="99"/>
    <w:qFormat/>
    <w:rsid w:val="00086E1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b">
    <w:name w:val="Звичайний (веб) Знак"/>
    <w:aliases w:val="Обычный (веб) Знак Знак Знак,Знак5 Знак Знак Знак,Знак5 Знак1 Знак,Обычный (веб) Знак1 Знак,Обычный (веб) Знак Знак1,Знак5 Знак Знак1,Знак5 Знак2,Обычный (Web) Знак Знак Знак Знак Знак,Обычный (веб) Знак2 Знак Знак Знак,Зн Знак"/>
    <w:link w:val="aa"/>
    <w:uiPriority w:val="99"/>
    <w:qFormat/>
    <w:rsid w:val="00086E19"/>
    <w:rPr>
      <w:rFonts w:ascii="Times New Roman" w:eastAsia="Times New Roman" w:hAnsi="Times New Roman" w:cs="Times New Roman"/>
      <w:sz w:val="24"/>
      <w:szCs w:val="24"/>
      <w:lang w:eastAsia="ru-RU"/>
    </w:rPr>
  </w:style>
  <w:style w:type="paragraph" w:customStyle="1" w:styleId="11">
    <w:name w:val="Абзац списка1"/>
    <w:basedOn w:val="a"/>
    <w:rsid w:val="00086E19"/>
    <w:pPr>
      <w:suppressAutoHyphens/>
      <w:spacing w:after="160" w:line="240" w:lineRule="auto"/>
      <w:ind w:left="720"/>
      <w:contextualSpacing/>
    </w:pPr>
    <w:rPr>
      <w:rFonts w:eastAsia="Times New Roman"/>
      <w:kern w:val="2"/>
      <w:sz w:val="24"/>
      <w:szCs w:val="24"/>
      <w:lang w:val="ru-RU" w:eastAsia="zh-CN" w:bidi="hi-IN"/>
    </w:rPr>
  </w:style>
  <w:style w:type="paragraph" w:customStyle="1" w:styleId="Standard">
    <w:name w:val="Standard"/>
    <w:rsid w:val="0088389D"/>
    <w:pPr>
      <w:widowControl w:val="0"/>
      <w:suppressAutoHyphens/>
      <w:autoSpaceDN w:val="0"/>
      <w:spacing w:after="0" w:line="240" w:lineRule="auto"/>
      <w:textAlignment w:val="baseline"/>
    </w:pPr>
    <w:rPr>
      <w:rFonts w:ascii="Times New Roman" w:eastAsia="Calibri" w:hAnsi="Times New Roman" w:cs="Tahoma"/>
      <w:kern w:val="3"/>
      <w:sz w:val="24"/>
      <w:szCs w:val="24"/>
      <w:lang w:val="de-DE" w:eastAsia="ja-JP" w:bidi="fa-IR"/>
    </w:rPr>
  </w:style>
  <w:style w:type="character" w:styleId="ac">
    <w:name w:val="Strong"/>
    <w:basedOn w:val="a0"/>
    <w:uiPriority w:val="22"/>
    <w:qFormat/>
    <w:rsid w:val="005F5415"/>
    <w:rPr>
      <w:b/>
      <w:bCs/>
    </w:rPr>
  </w:style>
  <w:style w:type="character" w:customStyle="1" w:styleId="20">
    <w:name w:val="Заголовок 2 Знак"/>
    <w:basedOn w:val="a0"/>
    <w:link w:val="2"/>
    <w:rsid w:val="00EA0BEF"/>
    <w:rPr>
      <w:rFonts w:ascii="Cambria" w:eastAsia="Times New Roman" w:hAnsi="Cambria" w:cs="Times New Roman"/>
      <w:b/>
      <w:bCs/>
      <w:i/>
      <w:iCs/>
      <w:sz w:val="28"/>
      <w:szCs w:val="28"/>
      <w:lang w:val="ru-RU" w:eastAsia="x-none"/>
    </w:rPr>
  </w:style>
  <w:style w:type="paragraph" w:styleId="ad">
    <w:name w:val="footer"/>
    <w:basedOn w:val="a"/>
    <w:link w:val="ae"/>
    <w:uiPriority w:val="99"/>
    <w:unhideWhenUsed/>
    <w:rsid w:val="00EA0BEF"/>
    <w:pPr>
      <w:tabs>
        <w:tab w:val="center" w:pos="4677"/>
        <w:tab w:val="right" w:pos="9355"/>
      </w:tabs>
      <w:spacing w:after="0" w:line="240" w:lineRule="auto"/>
    </w:pPr>
    <w:rPr>
      <w:lang w:val="ru-RU"/>
    </w:rPr>
  </w:style>
  <w:style w:type="character" w:customStyle="1" w:styleId="ae">
    <w:name w:val="Нижній колонтитул Знак"/>
    <w:basedOn w:val="a0"/>
    <w:link w:val="ad"/>
    <w:uiPriority w:val="99"/>
    <w:rsid w:val="00EA0BEF"/>
    <w:rPr>
      <w:rFonts w:ascii="Calibri" w:eastAsia="Calibri" w:hAnsi="Calibri" w:cs="Times New Roman"/>
      <w:lang w:val="ru-RU"/>
    </w:rPr>
  </w:style>
  <w:style w:type="character" w:customStyle="1" w:styleId="rynqvb">
    <w:name w:val="rynqvb"/>
    <w:basedOn w:val="a0"/>
    <w:rsid w:val="00EA0BEF"/>
  </w:style>
  <w:style w:type="character" w:customStyle="1" w:styleId="qaclassifierdescrcode">
    <w:name w:val="qa_classifier_descr_code"/>
    <w:basedOn w:val="a0"/>
    <w:rsid w:val="00D00783"/>
  </w:style>
  <w:style w:type="character" w:customStyle="1" w:styleId="qaclassifierdescrprimary">
    <w:name w:val="qa_classifier_descr_primary"/>
    <w:basedOn w:val="a0"/>
    <w:rsid w:val="00D00783"/>
  </w:style>
  <w:style w:type="character" w:styleId="af">
    <w:name w:val="Hyperlink"/>
    <w:basedOn w:val="a0"/>
    <w:uiPriority w:val="99"/>
    <w:unhideWhenUsed/>
    <w:rsid w:val="00842A4F"/>
    <w:rPr>
      <w:color w:val="0000FF"/>
      <w:u w:val="single"/>
    </w:rPr>
  </w:style>
  <w:style w:type="character" w:customStyle="1" w:styleId="10">
    <w:name w:val="Заголовок 1 Знак"/>
    <w:basedOn w:val="a0"/>
    <w:link w:val="1"/>
    <w:uiPriority w:val="9"/>
    <w:rsid w:val="007C366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51881">
      <w:bodyDiv w:val="1"/>
      <w:marLeft w:val="0"/>
      <w:marRight w:val="0"/>
      <w:marTop w:val="0"/>
      <w:marBottom w:val="0"/>
      <w:divBdr>
        <w:top w:val="none" w:sz="0" w:space="0" w:color="auto"/>
        <w:left w:val="none" w:sz="0" w:space="0" w:color="auto"/>
        <w:bottom w:val="none" w:sz="0" w:space="0" w:color="auto"/>
        <w:right w:val="none" w:sz="0" w:space="0" w:color="auto"/>
      </w:divBdr>
      <w:divsChild>
        <w:div w:id="1442188645">
          <w:marLeft w:val="0"/>
          <w:marRight w:val="0"/>
          <w:marTop w:val="0"/>
          <w:marBottom w:val="375"/>
          <w:divBdr>
            <w:top w:val="none" w:sz="0" w:space="0" w:color="auto"/>
            <w:left w:val="none" w:sz="0" w:space="0" w:color="auto"/>
            <w:bottom w:val="none" w:sz="0" w:space="0" w:color="auto"/>
            <w:right w:val="none" w:sz="0" w:space="0" w:color="auto"/>
          </w:divBdr>
          <w:divsChild>
            <w:div w:id="1786391073">
              <w:marLeft w:val="0"/>
              <w:marRight w:val="0"/>
              <w:marTop w:val="0"/>
              <w:marBottom w:val="75"/>
              <w:divBdr>
                <w:top w:val="none" w:sz="0" w:space="0" w:color="auto"/>
                <w:left w:val="none" w:sz="0" w:space="0" w:color="auto"/>
                <w:bottom w:val="none" w:sz="0" w:space="0" w:color="auto"/>
                <w:right w:val="none" w:sz="0" w:space="0" w:color="auto"/>
              </w:divBdr>
            </w:div>
            <w:div w:id="1093016193">
              <w:marLeft w:val="0"/>
              <w:marRight w:val="0"/>
              <w:marTop w:val="0"/>
              <w:marBottom w:val="0"/>
              <w:divBdr>
                <w:top w:val="none" w:sz="0" w:space="0" w:color="auto"/>
                <w:left w:val="none" w:sz="0" w:space="0" w:color="auto"/>
                <w:bottom w:val="none" w:sz="0" w:space="0" w:color="auto"/>
                <w:right w:val="none" w:sz="0" w:space="0" w:color="auto"/>
              </w:divBdr>
            </w:div>
          </w:divsChild>
        </w:div>
        <w:div w:id="2044816562">
          <w:marLeft w:val="0"/>
          <w:marRight w:val="0"/>
          <w:marTop w:val="0"/>
          <w:marBottom w:val="375"/>
          <w:divBdr>
            <w:top w:val="none" w:sz="0" w:space="0" w:color="auto"/>
            <w:left w:val="none" w:sz="0" w:space="0" w:color="auto"/>
            <w:bottom w:val="none" w:sz="0" w:space="0" w:color="auto"/>
            <w:right w:val="none" w:sz="0" w:space="0" w:color="auto"/>
          </w:divBdr>
          <w:divsChild>
            <w:div w:id="1474103901">
              <w:marLeft w:val="0"/>
              <w:marRight w:val="0"/>
              <w:marTop w:val="0"/>
              <w:marBottom w:val="75"/>
              <w:divBdr>
                <w:top w:val="none" w:sz="0" w:space="0" w:color="auto"/>
                <w:left w:val="none" w:sz="0" w:space="0" w:color="auto"/>
                <w:bottom w:val="none" w:sz="0" w:space="0" w:color="auto"/>
                <w:right w:val="none" w:sz="0" w:space="0" w:color="auto"/>
              </w:divBdr>
            </w:div>
            <w:div w:id="301814216">
              <w:marLeft w:val="0"/>
              <w:marRight w:val="0"/>
              <w:marTop w:val="0"/>
              <w:marBottom w:val="0"/>
              <w:divBdr>
                <w:top w:val="none" w:sz="0" w:space="0" w:color="auto"/>
                <w:left w:val="none" w:sz="0" w:space="0" w:color="auto"/>
                <w:bottom w:val="none" w:sz="0" w:space="0" w:color="auto"/>
                <w:right w:val="none" w:sz="0" w:space="0" w:color="auto"/>
              </w:divBdr>
            </w:div>
          </w:divsChild>
        </w:div>
        <w:div w:id="769814456">
          <w:marLeft w:val="0"/>
          <w:marRight w:val="0"/>
          <w:marTop w:val="0"/>
          <w:marBottom w:val="375"/>
          <w:divBdr>
            <w:top w:val="none" w:sz="0" w:space="0" w:color="auto"/>
            <w:left w:val="none" w:sz="0" w:space="0" w:color="auto"/>
            <w:bottom w:val="none" w:sz="0" w:space="0" w:color="auto"/>
            <w:right w:val="none" w:sz="0" w:space="0" w:color="auto"/>
          </w:divBdr>
          <w:divsChild>
            <w:div w:id="883060301">
              <w:marLeft w:val="0"/>
              <w:marRight w:val="0"/>
              <w:marTop w:val="0"/>
              <w:marBottom w:val="375"/>
              <w:divBdr>
                <w:top w:val="none" w:sz="0" w:space="0" w:color="auto"/>
                <w:left w:val="none" w:sz="0" w:space="0" w:color="auto"/>
                <w:bottom w:val="none" w:sz="0" w:space="0" w:color="auto"/>
                <w:right w:val="none" w:sz="0" w:space="0" w:color="auto"/>
              </w:divBdr>
              <w:divsChild>
                <w:div w:id="45950003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44650564">
      <w:bodyDiv w:val="1"/>
      <w:marLeft w:val="0"/>
      <w:marRight w:val="0"/>
      <w:marTop w:val="0"/>
      <w:marBottom w:val="0"/>
      <w:divBdr>
        <w:top w:val="none" w:sz="0" w:space="0" w:color="auto"/>
        <w:left w:val="none" w:sz="0" w:space="0" w:color="auto"/>
        <w:bottom w:val="none" w:sz="0" w:space="0" w:color="auto"/>
        <w:right w:val="none" w:sz="0" w:space="0" w:color="auto"/>
      </w:divBdr>
    </w:div>
    <w:div w:id="294530084">
      <w:bodyDiv w:val="1"/>
      <w:marLeft w:val="0"/>
      <w:marRight w:val="0"/>
      <w:marTop w:val="0"/>
      <w:marBottom w:val="0"/>
      <w:divBdr>
        <w:top w:val="none" w:sz="0" w:space="0" w:color="auto"/>
        <w:left w:val="none" w:sz="0" w:space="0" w:color="auto"/>
        <w:bottom w:val="none" w:sz="0" w:space="0" w:color="auto"/>
        <w:right w:val="none" w:sz="0" w:space="0" w:color="auto"/>
      </w:divBdr>
    </w:div>
    <w:div w:id="368340713">
      <w:bodyDiv w:val="1"/>
      <w:marLeft w:val="0"/>
      <w:marRight w:val="0"/>
      <w:marTop w:val="0"/>
      <w:marBottom w:val="0"/>
      <w:divBdr>
        <w:top w:val="none" w:sz="0" w:space="0" w:color="auto"/>
        <w:left w:val="none" w:sz="0" w:space="0" w:color="auto"/>
        <w:bottom w:val="none" w:sz="0" w:space="0" w:color="auto"/>
        <w:right w:val="none" w:sz="0" w:space="0" w:color="auto"/>
      </w:divBdr>
    </w:div>
    <w:div w:id="386488409">
      <w:bodyDiv w:val="1"/>
      <w:marLeft w:val="0"/>
      <w:marRight w:val="0"/>
      <w:marTop w:val="0"/>
      <w:marBottom w:val="0"/>
      <w:divBdr>
        <w:top w:val="none" w:sz="0" w:space="0" w:color="auto"/>
        <w:left w:val="none" w:sz="0" w:space="0" w:color="auto"/>
        <w:bottom w:val="none" w:sz="0" w:space="0" w:color="auto"/>
        <w:right w:val="none" w:sz="0" w:space="0" w:color="auto"/>
      </w:divBdr>
      <w:divsChild>
        <w:div w:id="636687736">
          <w:marLeft w:val="0"/>
          <w:marRight w:val="0"/>
          <w:marTop w:val="0"/>
          <w:marBottom w:val="375"/>
          <w:divBdr>
            <w:top w:val="none" w:sz="0" w:space="0" w:color="auto"/>
            <w:left w:val="none" w:sz="0" w:space="0" w:color="auto"/>
            <w:bottom w:val="none" w:sz="0" w:space="0" w:color="auto"/>
            <w:right w:val="none" w:sz="0" w:space="0" w:color="auto"/>
          </w:divBdr>
          <w:divsChild>
            <w:div w:id="330059601">
              <w:marLeft w:val="0"/>
              <w:marRight w:val="0"/>
              <w:marTop w:val="0"/>
              <w:marBottom w:val="75"/>
              <w:divBdr>
                <w:top w:val="none" w:sz="0" w:space="0" w:color="auto"/>
                <w:left w:val="none" w:sz="0" w:space="0" w:color="auto"/>
                <w:bottom w:val="none" w:sz="0" w:space="0" w:color="auto"/>
                <w:right w:val="none" w:sz="0" w:space="0" w:color="auto"/>
              </w:divBdr>
            </w:div>
            <w:div w:id="2119138827">
              <w:marLeft w:val="0"/>
              <w:marRight w:val="0"/>
              <w:marTop w:val="0"/>
              <w:marBottom w:val="0"/>
              <w:divBdr>
                <w:top w:val="none" w:sz="0" w:space="0" w:color="auto"/>
                <w:left w:val="none" w:sz="0" w:space="0" w:color="auto"/>
                <w:bottom w:val="none" w:sz="0" w:space="0" w:color="auto"/>
                <w:right w:val="none" w:sz="0" w:space="0" w:color="auto"/>
              </w:divBdr>
            </w:div>
          </w:divsChild>
        </w:div>
        <w:div w:id="2092845174">
          <w:marLeft w:val="0"/>
          <w:marRight w:val="0"/>
          <w:marTop w:val="0"/>
          <w:marBottom w:val="375"/>
          <w:divBdr>
            <w:top w:val="none" w:sz="0" w:space="0" w:color="auto"/>
            <w:left w:val="none" w:sz="0" w:space="0" w:color="auto"/>
            <w:bottom w:val="none" w:sz="0" w:space="0" w:color="auto"/>
            <w:right w:val="none" w:sz="0" w:space="0" w:color="auto"/>
          </w:divBdr>
          <w:divsChild>
            <w:div w:id="845480742">
              <w:marLeft w:val="0"/>
              <w:marRight w:val="0"/>
              <w:marTop w:val="0"/>
              <w:marBottom w:val="75"/>
              <w:divBdr>
                <w:top w:val="none" w:sz="0" w:space="0" w:color="auto"/>
                <w:left w:val="none" w:sz="0" w:space="0" w:color="auto"/>
                <w:bottom w:val="none" w:sz="0" w:space="0" w:color="auto"/>
                <w:right w:val="none" w:sz="0" w:space="0" w:color="auto"/>
              </w:divBdr>
            </w:div>
            <w:div w:id="1187862537">
              <w:marLeft w:val="0"/>
              <w:marRight w:val="0"/>
              <w:marTop w:val="0"/>
              <w:marBottom w:val="0"/>
              <w:divBdr>
                <w:top w:val="none" w:sz="0" w:space="0" w:color="auto"/>
                <w:left w:val="none" w:sz="0" w:space="0" w:color="auto"/>
                <w:bottom w:val="none" w:sz="0" w:space="0" w:color="auto"/>
                <w:right w:val="none" w:sz="0" w:space="0" w:color="auto"/>
              </w:divBdr>
            </w:div>
          </w:divsChild>
        </w:div>
        <w:div w:id="1741755380">
          <w:marLeft w:val="0"/>
          <w:marRight w:val="0"/>
          <w:marTop w:val="0"/>
          <w:marBottom w:val="375"/>
          <w:divBdr>
            <w:top w:val="none" w:sz="0" w:space="0" w:color="auto"/>
            <w:left w:val="none" w:sz="0" w:space="0" w:color="auto"/>
            <w:bottom w:val="none" w:sz="0" w:space="0" w:color="auto"/>
            <w:right w:val="none" w:sz="0" w:space="0" w:color="auto"/>
          </w:divBdr>
          <w:divsChild>
            <w:div w:id="1150168330">
              <w:marLeft w:val="0"/>
              <w:marRight w:val="0"/>
              <w:marTop w:val="0"/>
              <w:marBottom w:val="375"/>
              <w:divBdr>
                <w:top w:val="none" w:sz="0" w:space="0" w:color="auto"/>
                <w:left w:val="none" w:sz="0" w:space="0" w:color="auto"/>
                <w:bottom w:val="none" w:sz="0" w:space="0" w:color="auto"/>
                <w:right w:val="none" w:sz="0" w:space="0" w:color="auto"/>
              </w:divBdr>
              <w:divsChild>
                <w:div w:id="188640789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397364126">
      <w:bodyDiv w:val="1"/>
      <w:marLeft w:val="0"/>
      <w:marRight w:val="0"/>
      <w:marTop w:val="0"/>
      <w:marBottom w:val="0"/>
      <w:divBdr>
        <w:top w:val="none" w:sz="0" w:space="0" w:color="auto"/>
        <w:left w:val="none" w:sz="0" w:space="0" w:color="auto"/>
        <w:bottom w:val="none" w:sz="0" w:space="0" w:color="auto"/>
        <w:right w:val="none" w:sz="0" w:space="0" w:color="auto"/>
      </w:divBdr>
      <w:divsChild>
        <w:div w:id="351421250">
          <w:marLeft w:val="0"/>
          <w:marRight w:val="0"/>
          <w:marTop w:val="0"/>
          <w:marBottom w:val="375"/>
          <w:divBdr>
            <w:top w:val="none" w:sz="0" w:space="0" w:color="auto"/>
            <w:left w:val="none" w:sz="0" w:space="0" w:color="auto"/>
            <w:bottom w:val="none" w:sz="0" w:space="0" w:color="auto"/>
            <w:right w:val="none" w:sz="0" w:space="0" w:color="auto"/>
          </w:divBdr>
          <w:divsChild>
            <w:div w:id="483468885">
              <w:marLeft w:val="0"/>
              <w:marRight w:val="0"/>
              <w:marTop w:val="0"/>
              <w:marBottom w:val="75"/>
              <w:divBdr>
                <w:top w:val="none" w:sz="0" w:space="0" w:color="auto"/>
                <w:left w:val="none" w:sz="0" w:space="0" w:color="auto"/>
                <w:bottom w:val="none" w:sz="0" w:space="0" w:color="auto"/>
                <w:right w:val="none" w:sz="0" w:space="0" w:color="auto"/>
              </w:divBdr>
            </w:div>
            <w:div w:id="280111995">
              <w:marLeft w:val="0"/>
              <w:marRight w:val="0"/>
              <w:marTop w:val="0"/>
              <w:marBottom w:val="0"/>
              <w:divBdr>
                <w:top w:val="none" w:sz="0" w:space="0" w:color="auto"/>
                <w:left w:val="none" w:sz="0" w:space="0" w:color="auto"/>
                <w:bottom w:val="none" w:sz="0" w:space="0" w:color="auto"/>
                <w:right w:val="none" w:sz="0" w:space="0" w:color="auto"/>
              </w:divBdr>
            </w:div>
          </w:divsChild>
        </w:div>
        <w:div w:id="1923173234">
          <w:marLeft w:val="0"/>
          <w:marRight w:val="0"/>
          <w:marTop w:val="0"/>
          <w:marBottom w:val="375"/>
          <w:divBdr>
            <w:top w:val="none" w:sz="0" w:space="0" w:color="auto"/>
            <w:left w:val="none" w:sz="0" w:space="0" w:color="auto"/>
            <w:bottom w:val="none" w:sz="0" w:space="0" w:color="auto"/>
            <w:right w:val="none" w:sz="0" w:space="0" w:color="auto"/>
          </w:divBdr>
          <w:divsChild>
            <w:div w:id="1476875051">
              <w:marLeft w:val="0"/>
              <w:marRight w:val="0"/>
              <w:marTop w:val="0"/>
              <w:marBottom w:val="75"/>
              <w:divBdr>
                <w:top w:val="none" w:sz="0" w:space="0" w:color="auto"/>
                <w:left w:val="none" w:sz="0" w:space="0" w:color="auto"/>
                <w:bottom w:val="none" w:sz="0" w:space="0" w:color="auto"/>
                <w:right w:val="none" w:sz="0" w:space="0" w:color="auto"/>
              </w:divBdr>
            </w:div>
            <w:div w:id="1081101781">
              <w:marLeft w:val="0"/>
              <w:marRight w:val="0"/>
              <w:marTop w:val="0"/>
              <w:marBottom w:val="0"/>
              <w:divBdr>
                <w:top w:val="none" w:sz="0" w:space="0" w:color="auto"/>
                <w:left w:val="none" w:sz="0" w:space="0" w:color="auto"/>
                <w:bottom w:val="none" w:sz="0" w:space="0" w:color="auto"/>
                <w:right w:val="none" w:sz="0" w:space="0" w:color="auto"/>
              </w:divBdr>
            </w:div>
          </w:divsChild>
        </w:div>
        <w:div w:id="845285320">
          <w:marLeft w:val="0"/>
          <w:marRight w:val="0"/>
          <w:marTop w:val="0"/>
          <w:marBottom w:val="375"/>
          <w:divBdr>
            <w:top w:val="none" w:sz="0" w:space="0" w:color="auto"/>
            <w:left w:val="none" w:sz="0" w:space="0" w:color="auto"/>
            <w:bottom w:val="none" w:sz="0" w:space="0" w:color="auto"/>
            <w:right w:val="none" w:sz="0" w:space="0" w:color="auto"/>
          </w:divBdr>
          <w:divsChild>
            <w:div w:id="2005039237">
              <w:marLeft w:val="0"/>
              <w:marRight w:val="0"/>
              <w:marTop w:val="0"/>
              <w:marBottom w:val="375"/>
              <w:divBdr>
                <w:top w:val="none" w:sz="0" w:space="0" w:color="auto"/>
                <w:left w:val="none" w:sz="0" w:space="0" w:color="auto"/>
                <w:bottom w:val="none" w:sz="0" w:space="0" w:color="auto"/>
                <w:right w:val="none" w:sz="0" w:space="0" w:color="auto"/>
              </w:divBdr>
              <w:divsChild>
                <w:div w:id="202712483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440490320">
      <w:bodyDiv w:val="1"/>
      <w:marLeft w:val="0"/>
      <w:marRight w:val="0"/>
      <w:marTop w:val="0"/>
      <w:marBottom w:val="0"/>
      <w:divBdr>
        <w:top w:val="none" w:sz="0" w:space="0" w:color="auto"/>
        <w:left w:val="none" w:sz="0" w:space="0" w:color="auto"/>
        <w:bottom w:val="none" w:sz="0" w:space="0" w:color="auto"/>
        <w:right w:val="none" w:sz="0" w:space="0" w:color="auto"/>
      </w:divBdr>
    </w:div>
    <w:div w:id="471215846">
      <w:bodyDiv w:val="1"/>
      <w:marLeft w:val="0"/>
      <w:marRight w:val="0"/>
      <w:marTop w:val="0"/>
      <w:marBottom w:val="0"/>
      <w:divBdr>
        <w:top w:val="none" w:sz="0" w:space="0" w:color="auto"/>
        <w:left w:val="none" w:sz="0" w:space="0" w:color="auto"/>
        <w:bottom w:val="none" w:sz="0" w:space="0" w:color="auto"/>
        <w:right w:val="none" w:sz="0" w:space="0" w:color="auto"/>
      </w:divBdr>
      <w:divsChild>
        <w:div w:id="1965230462">
          <w:marLeft w:val="0"/>
          <w:marRight w:val="0"/>
          <w:marTop w:val="0"/>
          <w:marBottom w:val="375"/>
          <w:divBdr>
            <w:top w:val="none" w:sz="0" w:space="0" w:color="auto"/>
            <w:left w:val="none" w:sz="0" w:space="0" w:color="auto"/>
            <w:bottom w:val="none" w:sz="0" w:space="0" w:color="auto"/>
            <w:right w:val="none" w:sz="0" w:space="0" w:color="auto"/>
          </w:divBdr>
          <w:divsChild>
            <w:div w:id="45688378">
              <w:marLeft w:val="0"/>
              <w:marRight w:val="0"/>
              <w:marTop w:val="0"/>
              <w:marBottom w:val="75"/>
              <w:divBdr>
                <w:top w:val="none" w:sz="0" w:space="0" w:color="auto"/>
                <w:left w:val="none" w:sz="0" w:space="0" w:color="auto"/>
                <w:bottom w:val="none" w:sz="0" w:space="0" w:color="auto"/>
                <w:right w:val="none" w:sz="0" w:space="0" w:color="auto"/>
              </w:divBdr>
            </w:div>
            <w:div w:id="218588463">
              <w:marLeft w:val="0"/>
              <w:marRight w:val="0"/>
              <w:marTop w:val="0"/>
              <w:marBottom w:val="0"/>
              <w:divBdr>
                <w:top w:val="none" w:sz="0" w:space="0" w:color="auto"/>
                <w:left w:val="none" w:sz="0" w:space="0" w:color="auto"/>
                <w:bottom w:val="none" w:sz="0" w:space="0" w:color="auto"/>
                <w:right w:val="none" w:sz="0" w:space="0" w:color="auto"/>
              </w:divBdr>
            </w:div>
          </w:divsChild>
        </w:div>
        <w:div w:id="137769698">
          <w:marLeft w:val="0"/>
          <w:marRight w:val="0"/>
          <w:marTop w:val="0"/>
          <w:marBottom w:val="375"/>
          <w:divBdr>
            <w:top w:val="none" w:sz="0" w:space="0" w:color="auto"/>
            <w:left w:val="none" w:sz="0" w:space="0" w:color="auto"/>
            <w:bottom w:val="none" w:sz="0" w:space="0" w:color="auto"/>
            <w:right w:val="none" w:sz="0" w:space="0" w:color="auto"/>
          </w:divBdr>
          <w:divsChild>
            <w:div w:id="662590859">
              <w:marLeft w:val="0"/>
              <w:marRight w:val="0"/>
              <w:marTop w:val="0"/>
              <w:marBottom w:val="75"/>
              <w:divBdr>
                <w:top w:val="none" w:sz="0" w:space="0" w:color="auto"/>
                <w:left w:val="none" w:sz="0" w:space="0" w:color="auto"/>
                <w:bottom w:val="none" w:sz="0" w:space="0" w:color="auto"/>
                <w:right w:val="none" w:sz="0" w:space="0" w:color="auto"/>
              </w:divBdr>
            </w:div>
            <w:div w:id="1184245136">
              <w:marLeft w:val="0"/>
              <w:marRight w:val="0"/>
              <w:marTop w:val="0"/>
              <w:marBottom w:val="0"/>
              <w:divBdr>
                <w:top w:val="none" w:sz="0" w:space="0" w:color="auto"/>
                <w:left w:val="none" w:sz="0" w:space="0" w:color="auto"/>
                <w:bottom w:val="none" w:sz="0" w:space="0" w:color="auto"/>
                <w:right w:val="none" w:sz="0" w:space="0" w:color="auto"/>
              </w:divBdr>
            </w:div>
          </w:divsChild>
        </w:div>
        <w:div w:id="1466852229">
          <w:marLeft w:val="0"/>
          <w:marRight w:val="0"/>
          <w:marTop w:val="0"/>
          <w:marBottom w:val="375"/>
          <w:divBdr>
            <w:top w:val="none" w:sz="0" w:space="0" w:color="auto"/>
            <w:left w:val="none" w:sz="0" w:space="0" w:color="auto"/>
            <w:bottom w:val="none" w:sz="0" w:space="0" w:color="auto"/>
            <w:right w:val="none" w:sz="0" w:space="0" w:color="auto"/>
          </w:divBdr>
          <w:divsChild>
            <w:div w:id="21979108">
              <w:marLeft w:val="0"/>
              <w:marRight w:val="0"/>
              <w:marTop w:val="0"/>
              <w:marBottom w:val="375"/>
              <w:divBdr>
                <w:top w:val="none" w:sz="0" w:space="0" w:color="auto"/>
                <w:left w:val="none" w:sz="0" w:space="0" w:color="auto"/>
                <w:bottom w:val="none" w:sz="0" w:space="0" w:color="auto"/>
                <w:right w:val="none" w:sz="0" w:space="0" w:color="auto"/>
              </w:divBdr>
              <w:divsChild>
                <w:div w:id="65571884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577984981">
      <w:bodyDiv w:val="1"/>
      <w:marLeft w:val="0"/>
      <w:marRight w:val="0"/>
      <w:marTop w:val="0"/>
      <w:marBottom w:val="0"/>
      <w:divBdr>
        <w:top w:val="none" w:sz="0" w:space="0" w:color="auto"/>
        <w:left w:val="none" w:sz="0" w:space="0" w:color="auto"/>
        <w:bottom w:val="none" w:sz="0" w:space="0" w:color="auto"/>
        <w:right w:val="none" w:sz="0" w:space="0" w:color="auto"/>
      </w:divBdr>
      <w:divsChild>
        <w:div w:id="1099764276">
          <w:marLeft w:val="0"/>
          <w:marRight w:val="0"/>
          <w:marTop w:val="0"/>
          <w:marBottom w:val="375"/>
          <w:divBdr>
            <w:top w:val="none" w:sz="0" w:space="0" w:color="auto"/>
            <w:left w:val="none" w:sz="0" w:space="0" w:color="auto"/>
            <w:bottom w:val="none" w:sz="0" w:space="0" w:color="auto"/>
            <w:right w:val="none" w:sz="0" w:space="0" w:color="auto"/>
          </w:divBdr>
          <w:divsChild>
            <w:div w:id="683676983">
              <w:marLeft w:val="0"/>
              <w:marRight w:val="0"/>
              <w:marTop w:val="0"/>
              <w:marBottom w:val="75"/>
              <w:divBdr>
                <w:top w:val="none" w:sz="0" w:space="0" w:color="auto"/>
                <w:left w:val="none" w:sz="0" w:space="0" w:color="auto"/>
                <w:bottom w:val="none" w:sz="0" w:space="0" w:color="auto"/>
                <w:right w:val="none" w:sz="0" w:space="0" w:color="auto"/>
              </w:divBdr>
            </w:div>
            <w:div w:id="1869053942">
              <w:marLeft w:val="0"/>
              <w:marRight w:val="0"/>
              <w:marTop w:val="0"/>
              <w:marBottom w:val="0"/>
              <w:divBdr>
                <w:top w:val="none" w:sz="0" w:space="0" w:color="auto"/>
                <w:left w:val="none" w:sz="0" w:space="0" w:color="auto"/>
                <w:bottom w:val="none" w:sz="0" w:space="0" w:color="auto"/>
                <w:right w:val="none" w:sz="0" w:space="0" w:color="auto"/>
              </w:divBdr>
            </w:div>
          </w:divsChild>
        </w:div>
        <w:div w:id="1099301606">
          <w:marLeft w:val="0"/>
          <w:marRight w:val="0"/>
          <w:marTop w:val="0"/>
          <w:marBottom w:val="375"/>
          <w:divBdr>
            <w:top w:val="none" w:sz="0" w:space="0" w:color="auto"/>
            <w:left w:val="none" w:sz="0" w:space="0" w:color="auto"/>
            <w:bottom w:val="none" w:sz="0" w:space="0" w:color="auto"/>
            <w:right w:val="none" w:sz="0" w:space="0" w:color="auto"/>
          </w:divBdr>
          <w:divsChild>
            <w:div w:id="1804350563">
              <w:marLeft w:val="0"/>
              <w:marRight w:val="0"/>
              <w:marTop w:val="0"/>
              <w:marBottom w:val="75"/>
              <w:divBdr>
                <w:top w:val="none" w:sz="0" w:space="0" w:color="auto"/>
                <w:left w:val="none" w:sz="0" w:space="0" w:color="auto"/>
                <w:bottom w:val="none" w:sz="0" w:space="0" w:color="auto"/>
                <w:right w:val="none" w:sz="0" w:space="0" w:color="auto"/>
              </w:divBdr>
            </w:div>
            <w:div w:id="1186094919">
              <w:marLeft w:val="0"/>
              <w:marRight w:val="0"/>
              <w:marTop w:val="0"/>
              <w:marBottom w:val="0"/>
              <w:divBdr>
                <w:top w:val="none" w:sz="0" w:space="0" w:color="auto"/>
                <w:left w:val="none" w:sz="0" w:space="0" w:color="auto"/>
                <w:bottom w:val="none" w:sz="0" w:space="0" w:color="auto"/>
                <w:right w:val="none" w:sz="0" w:space="0" w:color="auto"/>
              </w:divBdr>
            </w:div>
          </w:divsChild>
        </w:div>
        <w:div w:id="978262552">
          <w:marLeft w:val="0"/>
          <w:marRight w:val="0"/>
          <w:marTop w:val="0"/>
          <w:marBottom w:val="375"/>
          <w:divBdr>
            <w:top w:val="none" w:sz="0" w:space="0" w:color="auto"/>
            <w:left w:val="none" w:sz="0" w:space="0" w:color="auto"/>
            <w:bottom w:val="none" w:sz="0" w:space="0" w:color="auto"/>
            <w:right w:val="none" w:sz="0" w:space="0" w:color="auto"/>
          </w:divBdr>
          <w:divsChild>
            <w:div w:id="1269654333">
              <w:marLeft w:val="0"/>
              <w:marRight w:val="0"/>
              <w:marTop w:val="0"/>
              <w:marBottom w:val="375"/>
              <w:divBdr>
                <w:top w:val="none" w:sz="0" w:space="0" w:color="auto"/>
                <w:left w:val="none" w:sz="0" w:space="0" w:color="auto"/>
                <w:bottom w:val="none" w:sz="0" w:space="0" w:color="auto"/>
                <w:right w:val="none" w:sz="0" w:space="0" w:color="auto"/>
              </w:divBdr>
              <w:divsChild>
                <w:div w:id="7751741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994188208">
      <w:bodyDiv w:val="1"/>
      <w:marLeft w:val="0"/>
      <w:marRight w:val="0"/>
      <w:marTop w:val="0"/>
      <w:marBottom w:val="0"/>
      <w:divBdr>
        <w:top w:val="none" w:sz="0" w:space="0" w:color="auto"/>
        <w:left w:val="none" w:sz="0" w:space="0" w:color="auto"/>
        <w:bottom w:val="none" w:sz="0" w:space="0" w:color="auto"/>
        <w:right w:val="none" w:sz="0" w:space="0" w:color="auto"/>
      </w:divBdr>
    </w:div>
    <w:div w:id="1006324848">
      <w:bodyDiv w:val="1"/>
      <w:marLeft w:val="0"/>
      <w:marRight w:val="0"/>
      <w:marTop w:val="0"/>
      <w:marBottom w:val="0"/>
      <w:divBdr>
        <w:top w:val="none" w:sz="0" w:space="0" w:color="auto"/>
        <w:left w:val="none" w:sz="0" w:space="0" w:color="auto"/>
        <w:bottom w:val="none" w:sz="0" w:space="0" w:color="auto"/>
        <w:right w:val="none" w:sz="0" w:space="0" w:color="auto"/>
      </w:divBdr>
      <w:divsChild>
        <w:div w:id="1849976989">
          <w:marLeft w:val="0"/>
          <w:marRight w:val="0"/>
          <w:marTop w:val="0"/>
          <w:marBottom w:val="375"/>
          <w:divBdr>
            <w:top w:val="none" w:sz="0" w:space="0" w:color="auto"/>
            <w:left w:val="none" w:sz="0" w:space="0" w:color="auto"/>
            <w:bottom w:val="none" w:sz="0" w:space="0" w:color="auto"/>
            <w:right w:val="none" w:sz="0" w:space="0" w:color="auto"/>
          </w:divBdr>
          <w:divsChild>
            <w:div w:id="1003121949">
              <w:marLeft w:val="0"/>
              <w:marRight w:val="0"/>
              <w:marTop w:val="0"/>
              <w:marBottom w:val="75"/>
              <w:divBdr>
                <w:top w:val="none" w:sz="0" w:space="0" w:color="auto"/>
                <w:left w:val="none" w:sz="0" w:space="0" w:color="auto"/>
                <w:bottom w:val="none" w:sz="0" w:space="0" w:color="auto"/>
                <w:right w:val="none" w:sz="0" w:space="0" w:color="auto"/>
              </w:divBdr>
            </w:div>
            <w:div w:id="307055497">
              <w:marLeft w:val="0"/>
              <w:marRight w:val="0"/>
              <w:marTop w:val="0"/>
              <w:marBottom w:val="0"/>
              <w:divBdr>
                <w:top w:val="none" w:sz="0" w:space="0" w:color="auto"/>
                <w:left w:val="none" w:sz="0" w:space="0" w:color="auto"/>
                <w:bottom w:val="none" w:sz="0" w:space="0" w:color="auto"/>
                <w:right w:val="none" w:sz="0" w:space="0" w:color="auto"/>
              </w:divBdr>
            </w:div>
          </w:divsChild>
        </w:div>
        <w:div w:id="1170830633">
          <w:marLeft w:val="0"/>
          <w:marRight w:val="0"/>
          <w:marTop w:val="0"/>
          <w:marBottom w:val="375"/>
          <w:divBdr>
            <w:top w:val="none" w:sz="0" w:space="0" w:color="auto"/>
            <w:left w:val="none" w:sz="0" w:space="0" w:color="auto"/>
            <w:bottom w:val="none" w:sz="0" w:space="0" w:color="auto"/>
            <w:right w:val="none" w:sz="0" w:space="0" w:color="auto"/>
          </w:divBdr>
          <w:divsChild>
            <w:div w:id="2081246641">
              <w:marLeft w:val="0"/>
              <w:marRight w:val="0"/>
              <w:marTop w:val="0"/>
              <w:marBottom w:val="75"/>
              <w:divBdr>
                <w:top w:val="none" w:sz="0" w:space="0" w:color="auto"/>
                <w:left w:val="none" w:sz="0" w:space="0" w:color="auto"/>
                <w:bottom w:val="none" w:sz="0" w:space="0" w:color="auto"/>
                <w:right w:val="none" w:sz="0" w:space="0" w:color="auto"/>
              </w:divBdr>
            </w:div>
            <w:div w:id="232667428">
              <w:marLeft w:val="0"/>
              <w:marRight w:val="0"/>
              <w:marTop w:val="0"/>
              <w:marBottom w:val="0"/>
              <w:divBdr>
                <w:top w:val="none" w:sz="0" w:space="0" w:color="auto"/>
                <w:left w:val="none" w:sz="0" w:space="0" w:color="auto"/>
                <w:bottom w:val="none" w:sz="0" w:space="0" w:color="auto"/>
                <w:right w:val="none" w:sz="0" w:space="0" w:color="auto"/>
              </w:divBdr>
            </w:div>
          </w:divsChild>
        </w:div>
        <w:div w:id="1264024453">
          <w:marLeft w:val="0"/>
          <w:marRight w:val="0"/>
          <w:marTop w:val="0"/>
          <w:marBottom w:val="375"/>
          <w:divBdr>
            <w:top w:val="none" w:sz="0" w:space="0" w:color="auto"/>
            <w:left w:val="none" w:sz="0" w:space="0" w:color="auto"/>
            <w:bottom w:val="none" w:sz="0" w:space="0" w:color="auto"/>
            <w:right w:val="none" w:sz="0" w:space="0" w:color="auto"/>
          </w:divBdr>
          <w:divsChild>
            <w:div w:id="417139972">
              <w:marLeft w:val="0"/>
              <w:marRight w:val="0"/>
              <w:marTop w:val="0"/>
              <w:marBottom w:val="375"/>
              <w:divBdr>
                <w:top w:val="none" w:sz="0" w:space="0" w:color="auto"/>
                <w:left w:val="none" w:sz="0" w:space="0" w:color="auto"/>
                <w:bottom w:val="none" w:sz="0" w:space="0" w:color="auto"/>
                <w:right w:val="none" w:sz="0" w:space="0" w:color="auto"/>
              </w:divBdr>
              <w:divsChild>
                <w:div w:id="162060064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68576488">
      <w:bodyDiv w:val="1"/>
      <w:marLeft w:val="0"/>
      <w:marRight w:val="0"/>
      <w:marTop w:val="0"/>
      <w:marBottom w:val="0"/>
      <w:divBdr>
        <w:top w:val="none" w:sz="0" w:space="0" w:color="auto"/>
        <w:left w:val="none" w:sz="0" w:space="0" w:color="auto"/>
        <w:bottom w:val="none" w:sz="0" w:space="0" w:color="auto"/>
        <w:right w:val="none" w:sz="0" w:space="0" w:color="auto"/>
      </w:divBdr>
      <w:divsChild>
        <w:div w:id="415710313">
          <w:marLeft w:val="0"/>
          <w:marRight w:val="0"/>
          <w:marTop w:val="0"/>
          <w:marBottom w:val="375"/>
          <w:divBdr>
            <w:top w:val="none" w:sz="0" w:space="0" w:color="auto"/>
            <w:left w:val="none" w:sz="0" w:space="0" w:color="auto"/>
            <w:bottom w:val="none" w:sz="0" w:space="0" w:color="auto"/>
            <w:right w:val="none" w:sz="0" w:space="0" w:color="auto"/>
          </w:divBdr>
          <w:divsChild>
            <w:div w:id="874272738">
              <w:marLeft w:val="0"/>
              <w:marRight w:val="0"/>
              <w:marTop w:val="0"/>
              <w:marBottom w:val="75"/>
              <w:divBdr>
                <w:top w:val="none" w:sz="0" w:space="0" w:color="auto"/>
                <w:left w:val="none" w:sz="0" w:space="0" w:color="auto"/>
                <w:bottom w:val="none" w:sz="0" w:space="0" w:color="auto"/>
                <w:right w:val="none" w:sz="0" w:space="0" w:color="auto"/>
              </w:divBdr>
            </w:div>
            <w:div w:id="623465552">
              <w:marLeft w:val="0"/>
              <w:marRight w:val="0"/>
              <w:marTop w:val="0"/>
              <w:marBottom w:val="0"/>
              <w:divBdr>
                <w:top w:val="none" w:sz="0" w:space="0" w:color="auto"/>
                <w:left w:val="none" w:sz="0" w:space="0" w:color="auto"/>
                <w:bottom w:val="none" w:sz="0" w:space="0" w:color="auto"/>
                <w:right w:val="none" w:sz="0" w:space="0" w:color="auto"/>
              </w:divBdr>
            </w:div>
          </w:divsChild>
        </w:div>
        <w:div w:id="315183538">
          <w:marLeft w:val="0"/>
          <w:marRight w:val="0"/>
          <w:marTop w:val="0"/>
          <w:marBottom w:val="375"/>
          <w:divBdr>
            <w:top w:val="none" w:sz="0" w:space="0" w:color="auto"/>
            <w:left w:val="none" w:sz="0" w:space="0" w:color="auto"/>
            <w:bottom w:val="none" w:sz="0" w:space="0" w:color="auto"/>
            <w:right w:val="none" w:sz="0" w:space="0" w:color="auto"/>
          </w:divBdr>
          <w:divsChild>
            <w:div w:id="719210661">
              <w:marLeft w:val="0"/>
              <w:marRight w:val="0"/>
              <w:marTop w:val="0"/>
              <w:marBottom w:val="75"/>
              <w:divBdr>
                <w:top w:val="none" w:sz="0" w:space="0" w:color="auto"/>
                <w:left w:val="none" w:sz="0" w:space="0" w:color="auto"/>
                <w:bottom w:val="none" w:sz="0" w:space="0" w:color="auto"/>
                <w:right w:val="none" w:sz="0" w:space="0" w:color="auto"/>
              </w:divBdr>
            </w:div>
            <w:div w:id="194656467">
              <w:marLeft w:val="0"/>
              <w:marRight w:val="0"/>
              <w:marTop w:val="0"/>
              <w:marBottom w:val="0"/>
              <w:divBdr>
                <w:top w:val="none" w:sz="0" w:space="0" w:color="auto"/>
                <w:left w:val="none" w:sz="0" w:space="0" w:color="auto"/>
                <w:bottom w:val="none" w:sz="0" w:space="0" w:color="auto"/>
                <w:right w:val="none" w:sz="0" w:space="0" w:color="auto"/>
              </w:divBdr>
            </w:div>
          </w:divsChild>
        </w:div>
        <w:div w:id="1295990570">
          <w:marLeft w:val="0"/>
          <w:marRight w:val="0"/>
          <w:marTop w:val="0"/>
          <w:marBottom w:val="375"/>
          <w:divBdr>
            <w:top w:val="none" w:sz="0" w:space="0" w:color="auto"/>
            <w:left w:val="none" w:sz="0" w:space="0" w:color="auto"/>
            <w:bottom w:val="none" w:sz="0" w:space="0" w:color="auto"/>
            <w:right w:val="none" w:sz="0" w:space="0" w:color="auto"/>
          </w:divBdr>
          <w:divsChild>
            <w:div w:id="1546985836">
              <w:marLeft w:val="0"/>
              <w:marRight w:val="0"/>
              <w:marTop w:val="0"/>
              <w:marBottom w:val="375"/>
              <w:divBdr>
                <w:top w:val="none" w:sz="0" w:space="0" w:color="auto"/>
                <w:left w:val="none" w:sz="0" w:space="0" w:color="auto"/>
                <w:bottom w:val="none" w:sz="0" w:space="0" w:color="auto"/>
                <w:right w:val="none" w:sz="0" w:space="0" w:color="auto"/>
              </w:divBdr>
              <w:divsChild>
                <w:div w:id="73905915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346588929">
      <w:bodyDiv w:val="1"/>
      <w:marLeft w:val="0"/>
      <w:marRight w:val="0"/>
      <w:marTop w:val="0"/>
      <w:marBottom w:val="0"/>
      <w:divBdr>
        <w:top w:val="none" w:sz="0" w:space="0" w:color="auto"/>
        <w:left w:val="none" w:sz="0" w:space="0" w:color="auto"/>
        <w:bottom w:val="none" w:sz="0" w:space="0" w:color="auto"/>
        <w:right w:val="none" w:sz="0" w:space="0" w:color="auto"/>
      </w:divBdr>
    </w:div>
    <w:div w:id="1433938657">
      <w:bodyDiv w:val="1"/>
      <w:marLeft w:val="0"/>
      <w:marRight w:val="0"/>
      <w:marTop w:val="0"/>
      <w:marBottom w:val="0"/>
      <w:divBdr>
        <w:top w:val="none" w:sz="0" w:space="0" w:color="auto"/>
        <w:left w:val="none" w:sz="0" w:space="0" w:color="auto"/>
        <w:bottom w:val="none" w:sz="0" w:space="0" w:color="auto"/>
        <w:right w:val="none" w:sz="0" w:space="0" w:color="auto"/>
      </w:divBdr>
    </w:div>
    <w:div w:id="1485245419">
      <w:bodyDiv w:val="1"/>
      <w:marLeft w:val="0"/>
      <w:marRight w:val="0"/>
      <w:marTop w:val="0"/>
      <w:marBottom w:val="0"/>
      <w:divBdr>
        <w:top w:val="none" w:sz="0" w:space="0" w:color="auto"/>
        <w:left w:val="none" w:sz="0" w:space="0" w:color="auto"/>
        <w:bottom w:val="none" w:sz="0" w:space="0" w:color="auto"/>
        <w:right w:val="none" w:sz="0" w:space="0" w:color="auto"/>
      </w:divBdr>
      <w:divsChild>
        <w:div w:id="1827555289">
          <w:marLeft w:val="0"/>
          <w:marRight w:val="0"/>
          <w:marTop w:val="0"/>
          <w:marBottom w:val="375"/>
          <w:divBdr>
            <w:top w:val="none" w:sz="0" w:space="0" w:color="auto"/>
            <w:left w:val="none" w:sz="0" w:space="0" w:color="auto"/>
            <w:bottom w:val="none" w:sz="0" w:space="0" w:color="auto"/>
            <w:right w:val="none" w:sz="0" w:space="0" w:color="auto"/>
          </w:divBdr>
          <w:divsChild>
            <w:div w:id="2110421940">
              <w:marLeft w:val="0"/>
              <w:marRight w:val="0"/>
              <w:marTop w:val="0"/>
              <w:marBottom w:val="75"/>
              <w:divBdr>
                <w:top w:val="none" w:sz="0" w:space="0" w:color="auto"/>
                <w:left w:val="none" w:sz="0" w:space="0" w:color="auto"/>
                <w:bottom w:val="none" w:sz="0" w:space="0" w:color="auto"/>
                <w:right w:val="none" w:sz="0" w:space="0" w:color="auto"/>
              </w:divBdr>
            </w:div>
            <w:div w:id="1189953997">
              <w:marLeft w:val="0"/>
              <w:marRight w:val="0"/>
              <w:marTop w:val="0"/>
              <w:marBottom w:val="0"/>
              <w:divBdr>
                <w:top w:val="none" w:sz="0" w:space="0" w:color="auto"/>
                <w:left w:val="none" w:sz="0" w:space="0" w:color="auto"/>
                <w:bottom w:val="none" w:sz="0" w:space="0" w:color="auto"/>
                <w:right w:val="none" w:sz="0" w:space="0" w:color="auto"/>
              </w:divBdr>
            </w:div>
          </w:divsChild>
        </w:div>
        <w:div w:id="350297561">
          <w:marLeft w:val="0"/>
          <w:marRight w:val="0"/>
          <w:marTop w:val="0"/>
          <w:marBottom w:val="375"/>
          <w:divBdr>
            <w:top w:val="none" w:sz="0" w:space="0" w:color="auto"/>
            <w:left w:val="none" w:sz="0" w:space="0" w:color="auto"/>
            <w:bottom w:val="none" w:sz="0" w:space="0" w:color="auto"/>
            <w:right w:val="none" w:sz="0" w:space="0" w:color="auto"/>
          </w:divBdr>
          <w:divsChild>
            <w:div w:id="1625233310">
              <w:marLeft w:val="0"/>
              <w:marRight w:val="0"/>
              <w:marTop w:val="0"/>
              <w:marBottom w:val="75"/>
              <w:divBdr>
                <w:top w:val="none" w:sz="0" w:space="0" w:color="auto"/>
                <w:left w:val="none" w:sz="0" w:space="0" w:color="auto"/>
                <w:bottom w:val="none" w:sz="0" w:space="0" w:color="auto"/>
                <w:right w:val="none" w:sz="0" w:space="0" w:color="auto"/>
              </w:divBdr>
            </w:div>
            <w:div w:id="665060039">
              <w:marLeft w:val="0"/>
              <w:marRight w:val="0"/>
              <w:marTop w:val="0"/>
              <w:marBottom w:val="0"/>
              <w:divBdr>
                <w:top w:val="none" w:sz="0" w:space="0" w:color="auto"/>
                <w:left w:val="none" w:sz="0" w:space="0" w:color="auto"/>
                <w:bottom w:val="none" w:sz="0" w:space="0" w:color="auto"/>
                <w:right w:val="none" w:sz="0" w:space="0" w:color="auto"/>
              </w:divBdr>
            </w:div>
          </w:divsChild>
        </w:div>
        <w:div w:id="1804931899">
          <w:marLeft w:val="0"/>
          <w:marRight w:val="0"/>
          <w:marTop w:val="0"/>
          <w:marBottom w:val="375"/>
          <w:divBdr>
            <w:top w:val="none" w:sz="0" w:space="0" w:color="auto"/>
            <w:left w:val="none" w:sz="0" w:space="0" w:color="auto"/>
            <w:bottom w:val="none" w:sz="0" w:space="0" w:color="auto"/>
            <w:right w:val="none" w:sz="0" w:space="0" w:color="auto"/>
          </w:divBdr>
          <w:divsChild>
            <w:div w:id="662782933">
              <w:marLeft w:val="0"/>
              <w:marRight w:val="0"/>
              <w:marTop w:val="0"/>
              <w:marBottom w:val="375"/>
              <w:divBdr>
                <w:top w:val="none" w:sz="0" w:space="0" w:color="auto"/>
                <w:left w:val="none" w:sz="0" w:space="0" w:color="auto"/>
                <w:bottom w:val="none" w:sz="0" w:space="0" w:color="auto"/>
                <w:right w:val="none" w:sz="0" w:space="0" w:color="auto"/>
              </w:divBdr>
              <w:divsChild>
                <w:div w:id="4125101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46156039">
      <w:bodyDiv w:val="1"/>
      <w:marLeft w:val="0"/>
      <w:marRight w:val="0"/>
      <w:marTop w:val="0"/>
      <w:marBottom w:val="0"/>
      <w:divBdr>
        <w:top w:val="none" w:sz="0" w:space="0" w:color="auto"/>
        <w:left w:val="none" w:sz="0" w:space="0" w:color="auto"/>
        <w:bottom w:val="none" w:sz="0" w:space="0" w:color="auto"/>
        <w:right w:val="none" w:sz="0" w:space="0" w:color="auto"/>
      </w:divBdr>
    </w:div>
    <w:div w:id="1943415791">
      <w:bodyDiv w:val="1"/>
      <w:marLeft w:val="0"/>
      <w:marRight w:val="0"/>
      <w:marTop w:val="0"/>
      <w:marBottom w:val="0"/>
      <w:divBdr>
        <w:top w:val="none" w:sz="0" w:space="0" w:color="auto"/>
        <w:left w:val="none" w:sz="0" w:space="0" w:color="auto"/>
        <w:bottom w:val="none" w:sz="0" w:space="0" w:color="auto"/>
        <w:right w:val="none" w:sz="0" w:space="0" w:color="auto"/>
      </w:divBdr>
      <w:divsChild>
        <w:div w:id="63917460">
          <w:marLeft w:val="0"/>
          <w:marRight w:val="0"/>
          <w:marTop w:val="0"/>
          <w:marBottom w:val="375"/>
          <w:divBdr>
            <w:top w:val="none" w:sz="0" w:space="0" w:color="auto"/>
            <w:left w:val="none" w:sz="0" w:space="0" w:color="auto"/>
            <w:bottom w:val="none" w:sz="0" w:space="0" w:color="auto"/>
            <w:right w:val="none" w:sz="0" w:space="0" w:color="auto"/>
          </w:divBdr>
          <w:divsChild>
            <w:div w:id="2116485621">
              <w:marLeft w:val="0"/>
              <w:marRight w:val="0"/>
              <w:marTop w:val="0"/>
              <w:marBottom w:val="75"/>
              <w:divBdr>
                <w:top w:val="none" w:sz="0" w:space="0" w:color="auto"/>
                <w:left w:val="none" w:sz="0" w:space="0" w:color="auto"/>
                <w:bottom w:val="none" w:sz="0" w:space="0" w:color="auto"/>
                <w:right w:val="none" w:sz="0" w:space="0" w:color="auto"/>
              </w:divBdr>
            </w:div>
            <w:div w:id="417866955">
              <w:marLeft w:val="0"/>
              <w:marRight w:val="0"/>
              <w:marTop w:val="0"/>
              <w:marBottom w:val="0"/>
              <w:divBdr>
                <w:top w:val="none" w:sz="0" w:space="0" w:color="auto"/>
                <w:left w:val="none" w:sz="0" w:space="0" w:color="auto"/>
                <w:bottom w:val="none" w:sz="0" w:space="0" w:color="auto"/>
                <w:right w:val="none" w:sz="0" w:space="0" w:color="auto"/>
              </w:divBdr>
            </w:div>
          </w:divsChild>
        </w:div>
        <w:div w:id="1741437782">
          <w:marLeft w:val="0"/>
          <w:marRight w:val="0"/>
          <w:marTop w:val="0"/>
          <w:marBottom w:val="375"/>
          <w:divBdr>
            <w:top w:val="none" w:sz="0" w:space="0" w:color="auto"/>
            <w:left w:val="none" w:sz="0" w:space="0" w:color="auto"/>
            <w:bottom w:val="none" w:sz="0" w:space="0" w:color="auto"/>
            <w:right w:val="none" w:sz="0" w:space="0" w:color="auto"/>
          </w:divBdr>
          <w:divsChild>
            <w:div w:id="1403873589">
              <w:marLeft w:val="0"/>
              <w:marRight w:val="0"/>
              <w:marTop w:val="0"/>
              <w:marBottom w:val="75"/>
              <w:divBdr>
                <w:top w:val="none" w:sz="0" w:space="0" w:color="auto"/>
                <w:left w:val="none" w:sz="0" w:space="0" w:color="auto"/>
                <w:bottom w:val="none" w:sz="0" w:space="0" w:color="auto"/>
                <w:right w:val="none" w:sz="0" w:space="0" w:color="auto"/>
              </w:divBdr>
            </w:div>
            <w:div w:id="739600741">
              <w:marLeft w:val="0"/>
              <w:marRight w:val="0"/>
              <w:marTop w:val="0"/>
              <w:marBottom w:val="0"/>
              <w:divBdr>
                <w:top w:val="none" w:sz="0" w:space="0" w:color="auto"/>
                <w:left w:val="none" w:sz="0" w:space="0" w:color="auto"/>
                <w:bottom w:val="none" w:sz="0" w:space="0" w:color="auto"/>
                <w:right w:val="none" w:sz="0" w:space="0" w:color="auto"/>
              </w:divBdr>
            </w:div>
          </w:divsChild>
        </w:div>
        <w:div w:id="2042586562">
          <w:marLeft w:val="0"/>
          <w:marRight w:val="0"/>
          <w:marTop w:val="0"/>
          <w:marBottom w:val="375"/>
          <w:divBdr>
            <w:top w:val="none" w:sz="0" w:space="0" w:color="auto"/>
            <w:left w:val="none" w:sz="0" w:space="0" w:color="auto"/>
            <w:bottom w:val="none" w:sz="0" w:space="0" w:color="auto"/>
            <w:right w:val="none" w:sz="0" w:space="0" w:color="auto"/>
          </w:divBdr>
          <w:divsChild>
            <w:div w:id="1422027857">
              <w:marLeft w:val="0"/>
              <w:marRight w:val="0"/>
              <w:marTop w:val="0"/>
              <w:marBottom w:val="375"/>
              <w:divBdr>
                <w:top w:val="none" w:sz="0" w:space="0" w:color="auto"/>
                <w:left w:val="none" w:sz="0" w:space="0" w:color="auto"/>
                <w:bottom w:val="none" w:sz="0" w:space="0" w:color="auto"/>
                <w:right w:val="none" w:sz="0" w:space="0" w:color="auto"/>
              </w:divBdr>
              <w:divsChild>
                <w:div w:id="19734394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054035354">
      <w:bodyDiv w:val="1"/>
      <w:marLeft w:val="0"/>
      <w:marRight w:val="0"/>
      <w:marTop w:val="0"/>
      <w:marBottom w:val="0"/>
      <w:divBdr>
        <w:top w:val="none" w:sz="0" w:space="0" w:color="auto"/>
        <w:left w:val="none" w:sz="0" w:space="0" w:color="auto"/>
        <w:bottom w:val="none" w:sz="0" w:space="0" w:color="auto"/>
        <w:right w:val="none" w:sz="0" w:space="0" w:color="auto"/>
      </w:divBdr>
      <w:divsChild>
        <w:div w:id="388892536">
          <w:marLeft w:val="0"/>
          <w:marRight w:val="0"/>
          <w:marTop w:val="0"/>
          <w:marBottom w:val="375"/>
          <w:divBdr>
            <w:top w:val="none" w:sz="0" w:space="0" w:color="auto"/>
            <w:left w:val="none" w:sz="0" w:space="0" w:color="auto"/>
            <w:bottom w:val="none" w:sz="0" w:space="0" w:color="auto"/>
            <w:right w:val="none" w:sz="0" w:space="0" w:color="auto"/>
          </w:divBdr>
          <w:divsChild>
            <w:div w:id="1897350607">
              <w:marLeft w:val="0"/>
              <w:marRight w:val="0"/>
              <w:marTop w:val="0"/>
              <w:marBottom w:val="75"/>
              <w:divBdr>
                <w:top w:val="none" w:sz="0" w:space="0" w:color="auto"/>
                <w:left w:val="none" w:sz="0" w:space="0" w:color="auto"/>
                <w:bottom w:val="none" w:sz="0" w:space="0" w:color="auto"/>
                <w:right w:val="none" w:sz="0" w:space="0" w:color="auto"/>
              </w:divBdr>
            </w:div>
            <w:div w:id="605694316">
              <w:marLeft w:val="0"/>
              <w:marRight w:val="0"/>
              <w:marTop w:val="0"/>
              <w:marBottom w:val="0"/>
              <w:divBdr>
                <w:top w:val="none" w:sz="0" w:space="0" w:color="auto"/>
                <w:left w:val="none" w:sz="0" w:space="0" w:color="auto"/>
                <w:bottom w:val="none" w:sz="0" w:space="0" w:color="auto"/>
                <w:right w:val="none" w:sz="0" w:space="0" w:color="auto"/>
              </w:divBdr>
            </w:div>
          </w:divsChild>
        </w:div>
        <w:div w:id="869420176">
          <w:marLeft w:val="0"/>
          <w:marRight w:val="0"/>
          <w:marTop w:val="0"/>
          <w:marBottom w:val="375"/>
          <w:divBdr>
            <w:top w:val="none" w:sz="0" w:space="0" w:color="auto"/>
            <w:left w:val="none" w:sz="0" w:space="0" w:color="auto"/>
            <w:bottom w:val="none" w:sz="0" w:space="0" w:color="auto"/>
            <w:right w:val="none" w:sz="0" w:space="0" w:color="auto"/>
          </w:divBdr>
          <w:divsChild>
            <w:div w:id="222452253">
              <w:marLeft w:val="0"/>
              <w:marRight w:val="0"/>
              <w:marTop w:val="0"/>
              <w:marBottom w:val="75"/>
              <w:divBdr>
                <w:top w:val="none" w:sz="0" w:space="0" w:color="auto"/>
                <w:left w:val="none" w:sz="0" w:space="0" w:color="auto"/>
                <w:bottom w:val="none" w:sz="0" w:space="0" w:color="auto"/>
                <w:right w:val="none" w:sz="0" w:space="0" w:color="auto"/>
              </w:divBdr>
            </w:div>
            <w:div w:id="983775040">
              <w:marLeft w:val="0"/>
              <w:marRight w:val="0"/>
              <w:marTop w:val="0"/>
              <w:marBottom w:val="0"/>
              <w:divBdr>
                <w:top w:val="none" w:sz="0" w:space="0" w:color="auto"/>
                <w:left w:val="none" w:sz="0" w:space="0" w:color="auto"/>
                <w:bottom w:val="none" w:sz="0" w:space="0" w:color="auto"/>
                <w:right w:val="none" w:sz="0" w:space="0" w:color="auto"/>
              </w:divBdr>
            </w:div>
          </w:divsChild>
        </w:div>
        <w:div w:id="134488503">
          <w:marLeft w:val="0"/>
          <w:marRight w:val="0"/>
          <w:marTop w:val="0"/>
          <w:marBottom w:val="375"/>
          <w:divBdr>
            <w:top w:val="none" w:sz="0" w:space="0" w:color="auto"/>
            <w:left w:val="none" w:sz="0" w:space="0" w:color="auto"/>
            <w:bottom w:val="none" w:sz="0" w:space="0" w:color="auto"/>
            <w:right w:val="none" w:sz="0" w:space="0" w:color="auto"/>
          </w:divBdr>
          <w:divsChild>
            <w:div w:id="804087475">
              <w:marLeft w:val="0"/>
              <w:marRight w:val="0"/>
              <w:marTop w:val="0"/>
              <w:marBottom w:val="375"/>
              <w:divBdr>
                <w:top w:val="none" w:sz="0" w:space="0" w:color="auto"/>
                <w:left w:val="none" w:sz="0" w:space="0" w:color="auto"/>
                <w:bottom w:val="none" w:sz="0" w:space="0" w:color="auto"/>
                <w:right w:val="none" w:sz="0" w:space="0" w:color="auto"/>
              </w:divBdr>
              <w:divsChild>
                <w:div w:id="105014957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Pages>
  <Words>1367</Words>
  <Characters>780</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Анатолій Полюхович</cp:lastModifiedBy>
  <cp:revision>43</cp:revision>
  <cp:lastPrinted>2023-02-24T10:47:00Z</cp:lastPrinted>
  <dcterms:created xsi:type="dcterms:W3CDTF">2022-01-21T14:13:00Z</dcterms:created>
  <dcterms:modified xsi:type="dcterms:W3CDTF">2026-08-05T08:55:00Z</dcterms:modified>
</cp:coreProperties>
</file>